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7898349"/>
    <w:p w14:paraId="41BB7F42" w14:textId="77777777" w:rsidR="00EC2CBB" w:rsidRDefault="00CD370C">
      <w:pPr>
        <w:pStyle w:val="Tittel"/>
      </w:pPr>
      <w:r>
        <w:rPr>
          <w:noProof/>
        </w:rPr>
        <mc:AlternateContent>
          <mc:Choice Requires="wps">
            <w:drawing>
              <wp:anchor distT="6350" distB="6350" distL="6350" distR="6350" simplePos="0" relativeHeight="251658240" behindDoc="1" locked="0" layoutInCell="0" allowOverlap="1" wp14:anchorId="1B026F53" wp14:editId="477573DB">
                <wp:simplePos x="0" y="0"/>
                <wp:positionH relativeFrom="page">
                  <wp:posOffset>1905</wp:posOffset>
                </wp:positionH>
                <wp:positionV relativeFrom="paragraph">
                  <wp:posOffset>-899795</wp:posOffset>
                </wp:positionV>
                <wp:extent cx="8335010" cy="11068685"/>
                <wp:effectExtent l="0" t="0" r="0" b="0"/>
                <wp:wrapNone/>
                <wp:docPr id="1" name="Rektangel 4"/>
                <wp:cNvGraphicFramePr/>
                <a:graphic xmlns:a="http://schemas.openxmlformats.org/drawingml/2006/main">
                  <a:graphicData uri="http://schemas.microsoft.com/office/word/2010/wordprocessingShape">
                    <wps:wsp>
                      <wps:cNvSpPr/>
                      <wps:spPr>
                        <a:xfrm>
                          <a:off x="0" y="0"/>
                          <a:ext cx="8334360" cy="11068200"/>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wps:style>
                      <wps:txbx>
                        <w:txbxContent>
                          <w:p w14:paraId="42DB2BA1" w14:textId="77777777" w:rsidR="00EC2CBB" w:rsidRDefault="00EC2CBB">
                            <w:pPr>
                              <w:pStyle w:val="FrameContents"/>
                              <w:jc w:val="center"/>
                              <w:rPr>
                                <w:color w:val="FFFFFF"/>
                              </w:rPr>
                            </w:pPr>
                          </w:p>
                        </w:txbxContent>
                      </wps:txbx>
                      <wps:bodyPr anchor="ctr">
                        <a:prstTxWarp prst="textNoShape">
                          <a:avLst/>
                        </a:prstTxWarp>
                        <a:noAutofit/>
                      </wps:bodyPr>
                    </wps:wsp>
                  </a:graphicData>
                </a:graphic>
              </wp:anchor>
            </w:drawing>
          </mc:Choice>
          <mc:Fallback>
            <w:pict>
              <v:rect w14:anchorId="1B026F53" id="Rektangel 4" o:spid="_x0000_s1026" style="position:absolute;margin-left:.15pt;margin-top:-70.85pt;width:656.3pt;height:871.55pt;z-index:-251658240;visibility:visible;mso-wrap-style:square;mso-wrap-distance-left:.5pt;mso-wrap-distance-top:.5pt;mso-wrap-distance-right:.5pt;mso-wrap-distance-bottom:.5pt;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" o:allowincell="f" fillcolor="#f0e6d8" stroked="f" strokeweight="1pt">
                <v:textbox>
                  <w:txbxContent>
                    <w:p w14:paraId="42DB2BA1" w14:textId="77777777" w:rsidR="00EC2CBB" w:rsidRDefault="00EC2CBB">
                      <w:pPr>
                        <w:pStyle w:val="FrameContents"/>
                        <w:jc w:val="center"/>
                        <w:rPr>
                          <w:color w:val="FFFFFF"/>
                        </w:rPr>
                      </w:pPr>
                    </w:p>
                  </w:txbxContent>
                </v:textbox>
                <w10:wrap anchorx="page"/>
              </v:rect>
            </w:pict>
          </mc:Fallback>
        </mc:AlternateContent>
      </w:r>
      <w:r>
        <w:rPr>
          <w:noProof/>
        </w:rPr>
        <mc:AlternateContent>
          <mc:Choice Requires="wps">
            <w:drawing>
              <wp:anchor distT="50165" distB="50165" distL="118745" distR="118745" simplePos="0" relativeHeight="251658249" behindDoc="0" locked="0" layoutInCell="0" allowOverlap="1" wp14:anchorId="7FEA74F1" wp14:editId="60954054">
                <wp:simplePos x="0" y="0"/>
                <wp:positionH relativeFrom="column">
                  <wp:posOffset>-313055</wp:posOffset>
                </wp:positionH>
                <wp:positionV relativeFrom="paragraph">
                  <wp:posOffset>8756015</wp:posOffset>
                </wp:positionV>
                <wp:extent cx="2303780" cy="251460"/>
                <wp:effectExtent l="0" t="0" r="0" b="0"/>
                <wp:wrapSquare wrapText="bothSides"/>
                <wp:docPr id="3" name="Tekstboks 2"/>
                <wp:cNvGraphicFramePr/>
                <a:graphic xmlns:a="http://schemas.openxmlformats.org/drawingml/2006/main">
                  <a:graphicData uri="http://schemas.microsoft.com/office/word/2010/wordprocessingShape">
                    <wps:wsp>
                      <wps:cNvSpPr/>
                      <wps:spPr>
                        <a:xfrm>
                          <a:off x="0" y="0"/>
                          <a:ext cx="2303280" cy="250920"/>
                        </a:xfrm>
                        <a:prstGeom prst="rect">
                          <a:avLst/>
                        </a:prstGeom>
                        <a:noFill/>
                        <a:ln w="9525">
                          <a:noFill/>
                        </a:ln>
                      </wps:spPr>
                      <wps:style>
                        <a:lnRef idx="0">
                          <a:scrgbClr r="0" g="0" b="0"/>
                        </a:lnRef>
                        <a:fillRef idx="0">
                          <a:scrgbClr r="0" g="0" b="0"/>
                        </a:fillRef>
                        <a:effectRef idx="0">
                          <a:scrgbClr r="0" g="0" b="0"/>
                        </a:effectRef>
                        <a:fontRef idx="minor"/>
                      </wps:style>
                      <wps:txbx>
                        <w:txbxContent>
                          <w:p w14:paraId="556F8916" w14:textId="77777777" w:rsidR="00EC2CBB" w:rsidRDefault="00CD370C">
                            <w:pPr>
                              <w:pStyle w:val="FrameContents"/>
                              <w:rPr>
                                <w:color w:val="000066"/>
                              </w:rPr>
                            </w:pPr>
                            <w:r>
                              <w:rPr>
                                <w:color w:val="000066"/>
                              </w:rPr>
                              <w:t>SSA-L-2018</w:t>
                            </w:r>
                          </w:p>
                        </w:txbxContent>
                      </wps:txbx>
                      <wps:bodyPr anchor="t">
                        <a:spAutoFit/>
                      </wps:bodyPr>
                    </wps:wsp>
                  </a:graphicData>
                </a:graphic>
                <wp14:sizeRelH relativeFrom="margin">
                  <wp14:pctWidth>40000</wp14:pctWidth>
                </wp14:sizeRelH>
                <wp14:sizeRelV relativeFrom="margin">
                  <wp14:pctHeight>20000</wp14:pctHeight>
                </wp14:sizeRelV>
              </wp:anchor>
            </w:drawing>
          </mc:Choice>
          <mc:Fallback>
            <w:pict>
              <v:rect w14:anchorId="7FEA74F1" id="Tekstboks 2" o:spid="_x0000_s1027" style="position:absolute;margin-left:-24.65pt;margin-top:689.45pt;width:181.4pt;height:19.8pt;z-index:251658249;visibility:visible;mso-wrap-style:square;mso-width-percent:400;mso-height-percent:200;mso-wrap-distance-left:9.35pt;mso-wrap-distance-top:3.95pt;mso-wrap-distance-right:9.35pt;mso-wrap-distance-bottom:3.95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" o:allowincell="f" filled="f" stroked="f">
                <v:textbox style="mso-fit-shape-to-text:t">
                  <w:txbxContent>
                    <w:p w14:paraId="556F8916" w14:textId="77777777" w:rsidR="00EC2CBB" w:rsidRDefault="00CD370C">
                      <w:pPr>
                        <w:pStyle w:val="FrameContents"/>
                        <w:rPr>
                          <w:color w:val="000066"/>
                        </w:rPr>
                      </w:pPr>
                      <w:r>
                        <w:rPr>
                          <w:color w:val="000066"/>
                        </w:rPr>
                        <w:t>SSA-L-2018</w:t>
                      </w:r>
                    </w:p>
                  </w:txbxContent>
                </v:textbox>
                <w10:wrap type="square"/>
              </v:rect>
            </w:pict>
          </mc:Fallback>
        </mc:AlternateContent>
      </w:r>
      <w:r>
        <w:rPr>
          <w:noProof/>
        </w:rPr>
        <w:drawing>
          <wp:anchor distT="0" distB="0" distL="0" distR="0" simplePos="0" relativeHeight="251658241" behindDoc="0" locked="0" layoutInCell="0" allowOverlap="1" wp14:anchorId="58D1BD3E" wp14:editId="0155CE7E">
            <wp:simplePos x="0" y="0"/>
            <wp:positionH relativeFrom="column">
              <wp:posOffset>-306705</wp:posOffset>
            </wp:positionH>
            <wp:positionV relativeFrom="paragraph">
              <wp:posOffset>-1270</wp:posOffset>
            </wp:positionV>
            <wp:extent cx="1691640" cy="577215"/>
            <wp:effectExtent l="0" t="0" r="0" b="0"/>
            <wp:wrapNone/>
            <wp:docPr id="5"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6"/>
                    <pic:cNvPicPr>
                      <a:picLocks noChangeAspect="1" noChangeArrowheads="1"/>
                    </pic:cNvPicPr>
                  </pic:nvPicPr>
                  <pic:blipFill>
                    <a:blip r:embed="rId11"/>
                    <a:stretch>
                      <a:fillRect/>
                    </a:stretch>
                  </pic:blipFill>
                  <pic:spPr bwMode="auto">
                    <a:xfrm>
                      <a:off x="0" y="0"/>
                      <a:ext cx="1691640" cy="577215"/>
                    </a:xfrm>
                    <a:prstGeom prst="rect">
                      <a:avLst/>
                    </a:prstGeom>
                  </pic:spPr>
                </pic:pic>
              </a:graphicData>
            </a:graphic>
          </wp:anchor>
        </w:drawing>
      </w:r>
      <w:r>
        <w:rPr>
          <w:noProof/>
        </w:rPr>
        <w:drawing>
          <wp:anchor distT="0" distB="0" distL="0" distR="0" simplePos="0" relativeHeight="251658242" behindDoc="0" locked="0" layoutInCell="0" allowOverlap="1" wp14:anchorId="53DF5884" wp14:editId="3A53A841">
            <wp:simplePos x="0" y="0"/>
            <wp:positionH relativeFrom="page">
              <wp:posOffset>3426460</wp:posOffset>
            </wp:positionH>
            <wp:positionV relativeFrom="paragraph">
              <wp:posOffset>4418330</wp:posOffset>
            </wp:positionV>
            <wp:extent cx="5724525" cy="3261995"/>
            <wp:effectExtent l="0" t="0" r="0" b="0"/>
            <wp:wrapNone/>
            <wp:docPr id="6"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7"/>
                    <pic:cNvPicPr>
                      <a:picLocks noChangeAspect="1" noChangeArrowheads="1"/>
                    </pic:cNvPicPr>
                  </pic:nvPicPr>
                  <pic:blipFill>
                    <a:blip r:embed="rId12"/>
                    <a:srcRect r="13742"/>
                    <a:stretch>
                      <a:fillRect/>
                    </a:stretch>
                  </pic:blipFill>
                  <pic:spPr bwMode="auto">
                    <a:xfrm>
                      <a:off x="0" y="0"/>
                      <a:ext cx="5724525" cy="3261995"/>
                    </a:xfrm>
                    <a:prstGeom prst="rect">
                      <a:avLst/>
                    </a:prstGeom>
                  </pic:spPr>
                </pic:pic>
              </a:graphicData>
            </a:graphic>
          </wp:anchor>
        </w:drawing>
      </w:r>
      <w:bookmarkEnd w:id="0"/>
    </w:p>
    <w:p w14:paraId="510DD859" w14:textId="77777777" w:rsidR="00EC2CBB" w:rsidRDefault="00EC2CBB"/>
    <w:p w14:paraId="1B31B237" w14:textId="77777777" w:rsidR="00EC2CBB" w:rsidRDefault="00EC2CBB"/>
    <w:p w14:paraId="5C8EA053" w14:textId="77777777" w:rsidR="00EC2CBB" w:rsidRDefault="00CD370C">
      <w:r>
        <w:rPr>
          <w:noProof/>
        </w:rPr>
        <mc:AlternateContent>
          <mc:Choice Requires="wps">
            <w:drawing>
              <wp:anchor distT="50165" distB="50165" distL="118745" distR="118745" simplePos="0" relativeHeight="251658250" behindDoc="0" locked="0" layoutInCell="0" allowOverlap="1" wp14:anchorId="366AA4EC" wp14:editId="3445CD5F">
                <wp:simplePos x="0" y="0"/>
                <wp:positionH relativeFrom="column">
                  <wp:posOffset>215900</wp:posOffset>
                </wp:positionH>
                <wp:positionV relativeFrom="paragraph">
                  <wp:posOffset>116205</wp:posOffset>
                </wp:positionV>
                <wp:extent cx="4982210" cy="2030730"/>
                <wp:effectExtent l="0" t="0" r="0" b="0"/>
                <wp:wrapSquare wrapText="bothSides"/>
                <wp:docPr id="7" name="Tekstboks 2"/>
                <wp:cNvGraphicFramePr/>
                <a:graphic xmlns:a="http://schemas.openxmlformats.org/drawingml/2006/main">
                  <a:graphicData uri="http://schemas.microsoft.com/office/word/2010/wordprocessingShape">
                    <wps:wsp>
                      <wps:cNvSpPr/>
                      <wps:spPr>
                        <a:xfrm>
                          <a:off x="0" y="0"/>
                          <a:ext cx="4981680" cy="2030040"/>
                        </a:xfrm>
                        <a:prstGeom prst="rect">
                          <a:avLst/>
                        </a:prstGeom>
                        <a:noFill/>
                        <a:ln w="9525">
                          <a:noFill/>
                        </a:ln>
                      </wps:spPr>
                      <wps:style>
                        <a:lnRef idx="0">
                          <a:scrgbClr r="0" g="0" b="0"/>
                        </a:lnRef>
                        <a:fillRef idx="0">
                          <a:scrgbClr r="0" g="0" b="0"/>
                        </a:fillRef>
                        <a:effectRef idx="0">
                          <a:scrgbClr r="0" g="0" b="0"/>
                        </a:effectRef>
                        <a:fontRef idx="minor"/>
                      </wps:style>
                      <wps:txbx>
                        <w:txbxContent>
                          <w:p w14:paraId="7887C753" w14:textId="77777777" w:rsidR="00EC2CBB" w:rsidRDefault="00CD370C">
                            <w:pPr>
                              <w:pStyle w:val="FrameContents"/>
                              <w:rPr>
                                <w:rFonts w:cs="Arial"/>
                                <w:b/>
                                <w:color w:val="000066"/>
                                <w:sz w:val="48"/>
                              </w:rPr>
                            </w:pPr>
                            <w:r>
                              <w:rPr>
                                <w:rFonts w:cs="Arial"/>
                                <w:b/>
                                <w:color w:val="000066"/>
                                <w:sz w:val="48"/>
                              </w:rPr>
                              <w:t>Bilag til avtale om løpende tjenestekjøp over internett</w:t>
                            </w:r>
                          </w:p>
                          <w:p w14:paraId="0BF6B61D" w14:textId="77777777" w:rsidR="00EC2CBB" w:rsidRDefault="00EC2CBB">
                            <w:pPr>
                              <w:pStyle w:val="FrameContents"/>
                              <w:rPr>
                                <w:rFonts w:cs="Arial"/>
                                <w:b/>
                                <w:color w:val="000066"/>
                                <w:sz w:val="48"/>
                              </w:rPr>
                            </w:pPr>
                          </w:p>
                          <w:p w14:paraId="12B52CDC" w14:textId="77777777" w:rsidR="00EC2CBB" w:rsidRDefault="00EC2CBB">
                            <w:pPr>
                              <w:pStyle w:val="FrameContents"/>
                              <w:rPr>
                                <w:rFonts w:cs="Arial"/>
                                <w:b/>
                                <w:color w:val="000066"/>
                                <w:sz w:val="48"/>
                              </w:rPr>
                            </w:pPr>
                          </w:p>
                          <w:p w14:paraId="4B86C1D9" w14:textId="77777777" w:rsidR="00EC2CBB" w:rsidRDefault="00CD370C">
                            <w:pPr>
                              <w:pStyle w:val="FrameContents"/>
                              <w:rPr>
                                <w:rFonts w:cs="Arial"/>
                                <w:color w:val="1175DA"/>
                                <w:sz w:val="32"/>
                              </w:rPr>
                            </w:pPr>
                            <w:r>
                              <w:rPr>
                                <w:rFonts w:cs="Arial"/>
                                <w:color w:val="1175DA"/>
                                <w:sz w:val="32"/>
                              </w:rPr>
                              <w:t>Statens standardavtaler for IT-anskaffelser</w:t>
                            </w:r>
                          </w:p>
                          <w:p w14:paraId="0BC77814" w14:textId="77777777" w:rsidR="00EC2CBB" w:rsidRDefault="00CD370C">
                            <w:pPr>
                              <w:pStyle w:val="FrameContents"/>
                              <w:rPr>
                                <w:rFonts w:cs="Arial"/>
                                <w:color w:val="1175DA"/>
                                <w:sz w:val="32"/>
                              </w:rPr>
                            </w:pPr>
                            <w:r>
                              <w:rPr>
                                <w:rFonts w:cs="Arial"/>
                                <w:color w:val="1175DA"/>
                                <w:sz w:val="32"/>
                              </w:rPr>
                              <w:t>bilag til SSA-L - versjon 2018</w:t>
                            </w:r>
                          </w:p>
                          <w:p w14:paraId="7E564D5C" w14:textId="77777777" w:rsidR="00EC2CBB" w:rsidRDefault="00EC2CBB">
                            <w:pPr>
                              <w:pStyle w:val="FrameContents"/>
                              <w:rPr>
                                <w:rFonts w:cs="Arial"/>
                                <w:color w:val="1175DA"/>
                                <w:sz w:val="32"/>
                              </w:rPr>
                            </w:pPr>
                          </w:p>
                        </w:txbxContent>
                      </wps:txbx>
                      <wps:bodyPr anchor="t">
                        <a:noAutofit/>
                      </wps:bodyPr>
                    </wps:wsp>
                  </a:graphicData>
                </a:graphic>
              </wp:anchor>
            </w:drawing>
          </mc:Choice>
          <mc:Fallback>
            <w:pict>
              <v:rect w14:anchorId="366AA4EC" id="_x0000_s1028" style="position:absolute;margin-left:17pt;margin-top:9.15pt;width:392.3pt;height:159.9pt;z-index:251658250;visibility:visible;mso-wrap-style:square;mso-wrap-distance-left:9.35pt;mso-wrap-distance-top:3.95pt;mso-wrap-distance-right:9.35pt;mso-wrap-distance-bottom:3.9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" o:allowincell="f" filled="f" stroked="f">
                <v:textbox>
                  <w:txbxContent>
                    <w:p w14:paraId="7887C753" w14:textId="77777777" w:rsidR="00EC2CBB" w:rsidRDefault="00CD370C">
                      <w:pPr>
                        <w:pStyle w:val="FrameContents"/>
                        <w:rPr>
                          <w:rFonts w:cs="Arial"/>
                          <w:b/>
                          <w:color w:val="000066"/>
                          <w:sz w:val="48"/>
                        </w:rPr>
                      </w:pPr>
                      <w:r>
                        <w:rPr>
                          <w:rFonts w:cs="Arial"/>
                          <w:b/>
                          <w:color w:val="000066"/>
                          <w:sz w:val="48"/>
                        </w:rPr>
                        <w:t>Bilag til avtale om løpende tjenestekjøp over internett</w:t>
                      </w:r>
                    </w:p>
                    <w:p w14:paraId="0BF6B61D" w14:textId="77777777" w:rsidR="00EC2CBB" w:rsidRDefault="00EC2CBB">
                      <w:pPr>
                        <w:pStyle w:val="FrameContents"/>
                        <w:rPr>
                          <w:rFonts w:cs="Arial"/>
                          <w:b/>
                          <w:color w:val="000066"/>
                          <w:sz w:val="48"/>
                        </w:rPr>
                      </w:pPr>
                    </w:p>
                    <w:p w14:paraId="12B52CDC" w14:textId="77777777" w:rsidR="00EC2CBB" w:rsidRDefault="00EC2CBB">
                      <w:pPr>
                        <w:pStyle w:val="FrameContents"/>
                        <w:rPr>
                          <w:rFonts w:cs="Arial"/>
                          <w:b/>
                          <w:color w:val="000066"/>
                          <w:sz w:val="48"/>
                        </w:rPr>
                      </w:pPr>
                    </w:p>
                    <w:p w14:paraId="4B86C1D9" w14:textId="77777777" w:rsidR="00EC2CBB" w:rsidRDefault="00CD370C">
                      <w:pPr>
                        <w:pStyle w:val="FrameContents"/>
                        <w:rPr>
                          <w:rFonts w:cs="Arial"/>
                          <w:color w:val="1175DA"/>
                          <w:sz w:val="32"/>
                        </w:rPr>
                      </w:pPr>
                      <w:r>
                        <w:rPr>
                          <w:rFonts w:cs="Arial"/>
                          <w:color w:val="1175DA"/>
                          <w:sz w:val="32"/>
                        </w:rPr>
                        <w:t>Statens standardavtaler for IT-anskaffelser</w:t>
                      </w:r>
                    </w:p>
                    <w:p w14:paraId="0BC77814" w14:textId="77777777" w:rsidR="00EC2CBB" w:rsidRDefault="00CD370C">
                      <w:pPr>
                        <w:pStyle w:val="FrameContents"/>
                        <w:rPr>
                          <w:rFonts w:cs="Arial"/>
                          <w:color w:val="1175DA"/>
                          <w:sz w:val="32"/>
                        </w:rPr>
                      </w:pPr>
                      <w:r>
                        <w:rPr>
                          <w:rFonts w:cs="Arial"/>
                          <w:color w:val="1175DA"/>
                          <w:sz w:val="32"/>
                        </w:rPr>
                        <w:t>bilag til SSA-L - versjon 2018</w:t>
                      </w:r>
                    </w:p>
                    <w:p w14:paraId="7E564D5C" w14:textId="77777777" w:rsidR="00EC2CBB" w:rsidRDefault="00EC2CBB">
                      <w:pPr>
                        <w:pStyle w:val="FrameContents"/>
                        <w:rPr>
                          <w:rFonts w:cs="Arial"/>
                          <w:color w:val="1175DA"/>
                          <w:sz w:val="32"/>
                        </w:rPr>
                      </w:pPr>
                    </w:p>
                  </w:txbxContent>
                </v:textbox>
                <w10:wrap type="square"/>
              </v:rect>
            </w:pict>
          </mc:Fallback>
        </mc:AlternateContent>
      </w:r>
      <w:r>
        <w:rPr>
          <w:noProof/>
        </w:rPr>
        <mc:AlternateContent>
          <mc:Choice Requires="wps">
            <w:drawing>
              <wp:anchor distT="3175" distB="3175" distL="3175" distR="0" simplePos="0" relativeHeight="251658254" behindDoc="0" locked="0" layoutInCell="0" allowOverlap="1" wp14:anchorId="74E494F8" wp14:editId="0033D7AC">
                <wp:simplePos x="0" y="0"/>
                <wp:positionH relativeFrom="column">
                  <wp:posOffset>-4970780</wp:posOffset>
                </wp:positionH>
                <wp:positionV relativeFrom="paragraph">
                  <wp:posOffset>114935</wp:posOffset>
                </wp:positionV>
                <wp:extent cx="4395470" cy="1270"/>
                <wp:effectExtent l="0" t="0" r="5715" b="0"/>
                <wp:wrapNone/>
                <wp:docPr id="9" name="Rett linje 11"/>
                <wp:cNvGraphicFramePr/>
                <a:graphic xmlns:a="http://schemas.openxmlformats.org/drawingml/2006/main">
                  <a:graphicData uri="http://schemas.microsoft.com/office/word/2010/wordprocessingShape">
                    <wps:wsp>
                      <wps:cNvCnPr/>
                      <wps:spPr>
                        <a:xfrm>
                          <a:off x="0" y="0"/>
                          <a:ext cx="4394880" cy="720"/>
                        </a:xfrm>
                        <a:prstGeom prst="line">
                          <a:avLst/>
                        </a:prstGeom>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5AA9B05" id="Rett linje 11" o:spid="_x0000_s1026" style="position:absolute;z-index:251658254;visibility:visible;mso-wrap-style:square;mso-wrap-distance-left:.25pt;mso-wrap-distance-top:.25pt;mso-wrap-distance-right:0;mso-wrap-distance-bottom:.25pt;mso-position-horizontal:absolute;mso-position-horizontal-relative:text;mso-position-vertical:absolute;mso-position-vertical-relative:text" from="-391.4pt,9.05pt" to="-45.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" o:allowincell="f" strokecolor="#5b9bd5" strokeweight=".5pt">
                <v:stroke joinstyle="miter"/>
              </v:line>
            </w:pict>
          </mc:Fallback>
        </mc:AlternateContent>
      </w:r>
    </w:p>
    <w:p w14:paraId="66A980C4" w14:textId="77777777" w:rsidR="00EC2CBB" w:rsidRDefault="00EC2CBB"/>
    <w:p w14:paraId="0FBDDFA2" w14:textId="77777777" w:rsidR="00EC2CBB" w:rsidRDefault="00EC2CBB"/>
    <w:p w14:paraId="02390A12" w14:textId="77777777" w:rsidR="00EC2CBB" w:rsidRDefault="00EC2CBB"/>
    <w:p w14:paraId="6143FB33" w14:textId="77777777" w:rsidR="00EC2CBB" w:rsidRDefault="00EC2CBB"/>
    <w:p w14:paraId="0808C93F" w14:textId="77777777" w:rsidR="00EC2CBB" w:rsidRDefault="00EC2CBB"/>
    <w:p w14:paraId="541D27B7" w14:textId="77777777" w:rsidR="00EC2CBB" w:rsidRDefault="00EC2CBB"/>
    <w:p w14:paraId="7D89694C" w14:textId="77777777" w:rsidR="00EC2CBB" w:rsidRDefault="00EC2CBB"/>
    <w:p w14:paraId="1B99964D" w14:textId="77777777" w:rsidR="00EC2CBB" w:rsidRDefault="00EC2CBB"/>
    <w:p w14:paraId="6E27CE07" w14:textId="77777777" w:rsidR="00EC2CBB" w:rsidRDefault="00CD370C">
      <w:pPr>
        <w:rPr>
          <w:rFonts w:ascii="Calibri Light" w:hAnsi="Calibri Light"/>
          <w:b/>
          <w:bCs/>
          <w:kern w:val="2"/>
          <w:sz w:val="40"/>
          <w:szCs w:val="40"/>
        </w:rPr>
      </w:pPr>
      <w:r>
        <w:rPr>
          <w:rFonts w:ascii="Calibri Light" w:hAnsi="Calibri Light"/>
          <w:b/>
          <w:bCs/>
          <w:noProof/>
          <w:kern w:val="2"/>
          <w:sz w:val="40"/>
          <w:szCs w:val="40"/>
        </w:rPr>
        <w:drawing>
          <wp:anchor distT="0" distB="0" distL="0" distR="0" simplePos="0" relativeHeight="251658243" behindDoc="0" locked="0" layoutInCell="0" allowOverlap="1" wp14:anchorId="5FE59269" wp14:editId="052EB771">
            <wp:simplePos x="0" y="0"/>
            <wp:positionH relativeFrom="margin">
              <wp:align>center</wp:align>
            </wp:positionH>
            <wp:positionV relativeFrom="paragraph">
              <wp:posOffset>6100445</wp:posOffset>
            </wp:positionV>
            <wp:extent cx="773430" cy="269875"/>
            <wp:effectExtent l="0" t="0" r="0" b="0"/>
            <wp:wrapNone/>
            <wp:docPr id="10"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8"/>
                    <pic:cNvPicPr>
                      <a:picLocks noChangeAspect="1" noChangeArrowheads="1"/>
                    </pic:cNvPicPr>
                  </pic:nvPicPr>
                  <pic:blipFill>
                    <a:blip r:embed="rId13"/>
                    <a:stretch>
                      <a:fillRect/>
                    </a:stretch>
                  </pic:blipFill>
                  <pic:spPr bwMode="auto">
                    <a:xfrm>
                      <a:off x="0" y="0"/>
                      <a:ext cx="773430" cy="269875"/>
                    </a:xfrm>
                    <a:prstGeom prst="rect">
                      <a:avLst/>
                    </a:prstGeom>
                  </pic:spPr>
                </pic:pic>
              </a:graphicData>
            </a:graphic>
          </wp:anchor>
        </w:drawing>
      </w:r>
      <w:r>
        <w:br w:type="page"/>
      </w:r>
    </w:p>
    <w:p w14:paraId="0817DC61" w14:textId="77777777" w:rsidR="00EC2CBB" w:rsidRDefault="00CD370C">
      <w:pPr>
        <w:pStyle w:val="Tittel"/>
      </w:pPr>
      <w:bookmarkStart w:id="1" w:name="_Toc97898350"/>
      <w:r>
        <w:lastRenderedPageBreak/>
        <w:t>Bilag til SSA-L – Avtale om løpende tjenestekjøp over internett– versjon 2018</w:t>
      </w:r>
      <w:bookmarkEnd w:id="1"/>
    </w:p>
    <w:p w14:paraId="166E3634" w14:textId="77777777" w:rsidR="00EC2CBB" w:rsidRDefault="00EC2CBB"/>
    <w:p w14:paraId="1D222EE0" w14:textId="77777777" w:rsidR="00EC2CBB" w:rsidRDefault="00EC2CBB"/>
    <w:p w14:paraId="436D13E0" w14:textId="77777777" w:rsidR="00EC2CBB" w:rsidRDefault="00CD370C">
      <w:pPr>
        <w:pStyle w:val="Tittel"/>
      </w:pPr>
      <w:bookmarkStart w:id="2" w:name="_Toc97898351"/>
      <w:r>
        <w:t>Innhold:</w:t>
      </w:r>
      <w:bookmarkEnd w:id="2"/>
    </w:p>
    <w:sdt>
      <w:sdtPr>
        <w:id w:val="1795101298"/>
        <w:docPartObj>
          <w:docPartGallery w:val="Table of Contents"/>
          <w:docPartUnique/>
        </w:docPartObj>
      </w:sdtPr>
      <w:sdtEndPr/>
      <w:sdtContent>
        <w:p w14:paraId="7F30E0FD" w14:textId="38C79B72" w:rsidR="00A30C0E" w:rsidRDefault="00CD370C">
          <w:pPr>
            <w:pStyle w:val="INNH1"/>
            <w:tabs>
              <w:tab w:val="right" w:leader="dot" w:pos="9062"/>
            </w:tabs>
            <w:rPr>
              <w:rFonts w:asciiTheme="minorHAnsi" w:eastAsiaTheme="minorEastAsia" w:hAnsiTheme="minorHAnsi" w:cstheme="minorBidi"/>
              <w:noProof/>
              <w:szCs w:val="22"/>
            </w:rPr>
          </w:pPr>
          <w:r>
            <w:fldChar w:fldCharType="begin"/>
          </w:r>
          <w:r>
            <w:rPr>
              <w:rStyle w:val="IndexLink"/>
              <w:webHidden/>
            </w:rPr>
            <w:instrText>TOC \z \h</w:instrText>
          </w:r>
          <w:r>
            <w:rPr>
              <w:rStyle w:val="IndexLink"/>
            </w:rPr>
            <w:fldChar w:fldCharType="separate"/>
          </w:r>
          <w:hyperlink w:anchor="_Toc97898349" w:history="1">
            <w:r w:rsidR="00A30C0E">
              <w:rPr>
                <w:noProof/>
                <w:webHidden/>
              </w:rPr>
              <w:tab/>
            </w:r>
            <w:r w:rsidR="00A30C0E">
              <w:rPr>
                <w:noProof/>
                <w:webHidden/>
              </w:rPr>
              <w:fldChar w:fldCharType="begin"/>
            </w:r>
            <w:r w:rsidR="00A30C0E">
              <w:rPr>
                <w:noProof/>
                <w:webHidden/>
              </w:rPr>
              <w:instrText xml:space="preserve"> PAGEREF _Toc97898349 \h </w:instrText>
            </w:r>
            <w:r w:rsidR="00A30C0E">
              <w:rPr>
                <w:noProof/>
                <w:webHidden/>
              </w:rPr>
            </w:r>
            <w:r w:rsidR="00A30C0E">
              <w:rPr>
                <w:noProof/>
                <w:webHidden/>
              </w:rPr>
              <w:fldChar w:fldCharType="separate"/>
            </w:r>
            <w:r w:rsidR="00A30C0E">
              <w:rPr>
                <w:noProof/>
                <w:webHidden/>
              </w:rPr>
              <w:t>1</w:t>
            </w:r>
            <w:r w:rsidR="00A30C0E">
              <w:rPr>
                <w:noProof/>
                <w:webHidden/>
              </w:rPr>
              <w:fldChar w:fldCharType="end"/>
            </w:r>
          </w:hyperlink>
        </w:p>
        <w:p w14:paraId="11344253" w14:textId="02FD418F" w:rsidR="00A30C0E" w:rsidRDefault="009E3B37">
          <w:pPr>
            <w:pStyle w:val="INNH1"/>
            <w:tabs>
              <w:tab w:val="right" w:leader="dot" w:pos="9062"/>
            </w:tabs>
            <w:rPr>
              <w:rFonts w:asciiTheme="minorHAnsi" w:eastAsiaTheme="minorEastAsia" w:hAnsiTheme="minorHAnsi" w:cstheme="minorBidi"/>
              <w:noProof/>
              <w:szCs w:val="22"/>
            </w:rPr>
          </w:pPr>
          <w:hyperlink w:anchor="_Toc97898350" w:history="1">
            <w:r w:rsidR="00A30C0E" w:rsidRPr="00D60D7E">
              <w:rPr>
                <w:rStyle w:val="Hyperkobling"/>
                <w:noProof/>
              </w:rPr>
              <w:t>Bilag til SSA-L – Avtale om løpende tjenestekjøp over internett– versjon 2018</w:t>
            </w:r>
            <w:r w:rsidR="00A30C0E">
              <w:rPr>
                <w:noProof/>
                <w:webHidden/>
              </w:rPr>
              <w:tab/>
            </w:r>
            <w:r w:rsidR="00A30C0E">
              <w:rPr>
                <w:noProof/>
                <w:webHidden/>
              </w:rPr>
              <w:fldChar w:fldCharType="begin"/>
            </w:r>
            <w:r w:rsidR="00A30C0E">
              <w:rPr>
                <w:noProof/>
                <w:webHidden/>
              </w:rPr>
              <w:instrText xml:space="preserve"> PAGEREF _Toc97898350 \h </w:instrText>
            </w:r>
            <w:r w:rsidR="00A30C0E">
              <w:rPr>
                <w:noProof/>
                <w:webHidden/>
              </w:rPr>
            </w:r>
            <w:r w:rsidR="00A30C0E">
              <w:rPr>
                <w:noProof/>
                <w:webHidden/>
              </w:rPr>
              <w:fldChar w:fldCharType="separate"/>
            </w:r>
            <w:r w:rsidR="00A30C0E">
              <w:rPr>
                <w:noProof/>
                <w:webHidden/>
              </w:rPr>
              <w:t>2</w:t>
            </w:r>
            <w:r w:rsidR="00A30C0E">
              <w:rPr>
                <w:noProof/>
                <w:webHidden/>
              </w:rPr>
              <w:fldChar w:fldCharType="end"/>
            </w:r>
          </w:hyperlink>
        </w:p>
        <w:p w14:paraId="1CE119BC" w14:textId="3B57489C" w:rsidR="00A30C0E" w:rsidRDefault="009E3B37">
          <w:pPr>
            <w:pStyle w:val="INNH1"/>
            <w:tabs>
              <w:tab w:val="right" w:leader="dot" w:pos="9062"/>
            </w:tabs>
            <w:rPr>
              <w:rFonts w:asciiTheme="minorHAnsi" w:eastAsiaTheme="minorEastAsia" w:hAnsiTheme="minorHAnsi" w:cstheme="minorBidi"/>
              <w:noProof/>
              <w:szCs w:val="22"/>
            </w:rPr>
          </w:pPr>
          <w:hyperlink w:anchor="_Toc97898351" w:history="1">
            <w:r w:rsidR="00A30C0E" w:rsidRPr="00D60D7E">
              <w:rPr>
                <w:rStyle w:val="Hyperkobling"/>
                <w:noProof/>
              </w:rPr>
              <w:t>Innhold:</w:t>
            </w:r>
            <w:r w:rsidR="00A30C0E">
              <w:rPr>
                <w:noProof/>
                <w:webHidden/>
              </w:rPr>
              <w:tab/>
            </w:r>
            <w:r w:rsidR="00A30C0E">
              <w:rPr>
                <w:noProof/>
                <w:webHidden/>
              </w:rPr>
              <w:fldChar w:fldCharType="begin"/>
            </w:r>
            <w:r w:rsidR="00A30C0E">
              <w:rPr>
                <w:noProof/>
                <w:webHidden/>
              </w:rPr>
              <w:instrText xml:space="preserve"> PAGEREF _Toc97898351 \h </w:instrText>
            </w:r>
            <w:r w:rsidR="00A30C0E">
              <w:rPr>
                <w:noProof/>
                <w:webHidden/>
              </w:rPr>
            </w:r>
            <w:r w:rsidR="00A30C0E">
              <w:rPr>
                <w:noProof/>
                <w:webHidden/>
              </w:rPr>
              <w:fldChar w:fldCharType="separate"/>
            </w:r>
            <w:r w:rsidR="00A30C0E">
              <w:rPr>
                <w:noProof/>
                <w:webHidden/>
              </w:rPr>
              <w:t>2</w:t>
            </w:r>
            <w:r w:rsidR="00A30C0E">
              <w:rPr>
                <w:noProof/>
                <w:webHidden/>
              </w:rPr>
              <w:fldChar w:fldCharType="end"/>
            </w:r>
          </w:hyperlink>
        </w:p>
        <w:p w14:paraId="02A501E4" w14:textId="1CBD2321" w:rsidR="00A30C0E" w:rsidRDefault="009E3B37">
          <w:pPr>
            <w:pStyle w:val="INNH1"/>
            <w:tabs>
              <w:tab w:val="right" w:leader="dot" w:pos="9062"/>
            </w:tabs>
            <w:rPr>
              <w:rFonts w:asciiTheme="minorHAnsi" w:eastAsiaTheme="minorEastAsia" w:hAnsiTheme="minorHAnsi" w:cstheme="minorBidi"/>
              <w:noProof/>
              <w:szCs w:val="22"/>
            </w:rPr>
          </w:pPr>
          <w:hyperlink w:anchor="_Toc97898352" w:history="1">
            <w:r w:rsidR="00A30C0E" w:rsidRPr="00D60D7E">
              <w:rPr>
                <w:rStyle w:val="Hyperkobling"/>
                <w:noProof/>
              </w:rPr>
              <w:t>Bilag 1: Kundens kravspesifikasjon</w:t>
            </w:r>
            <w:r w:rsidR="00A30C0E">
              <w:rPr>
                <w:noProof/>
                <w:webHidden/>
              </w:rPr>
              <w:tab/>
            </w:r>
            <w:r w:rsidR="00A30C0E">
              <w:rPr>
                <w:noProof/>
                <w:webHidden/>
              </w:rPr>
              <w:fldChar w:fldCharType="begin"/>
            </w:r>
            <w:r w:rsidR="00A30C0E">
              <w:rPr>
                <w:noProof/>
                <w:webHidden/>
              </w:rPr>
              <w:instrText xml:space="preserve"> PAGEREF _Toc97898352 \h </w:instrText>
            </w:r>
            <w:r w:rsidR="00A30C0E">
              <w:rPr>
                <w:noProof/>
                <w:webHidden/>
              </w:rPr>
            </w:r>
            <w:r w:rsidR="00A30C0E">
              <w:rPr>
                <w:noProof/>
                <w:webHidden/>
              </w:rPr>
              <w:fldChar w:fldCharType="separate"/>
            </w:r>
            <w:r w:rsidR="00A30C0E">
              <w:rPr>
                <w:noProof/>
                <w:webHidden/>
              </w:rPr>
              <w:t>3</w:t>
            </w:r>
            <w:r w:rsidR="00A30C0E">
              <w:rPr>
                <w:noProof/>
                <w:webHidden/>
              </w:rPr>
              <w:fldChar w:fldCharType="end"/>
            </w:r>
          </w:hyperlink>
        </w:p>
        <w:p w14:paraId="0F462AF9" w14:textId="3DE2509C" w:rsidR="00A30C0E" w:rsidRDefault="009E3B37">
          <w:pPr>
            <w:pStyle w:val="INNH2"/>
            <w:tabs>
              <w:tab w:val="right" w:leader="dot" w:pos="9062"/>
            </w:tabs>
            <w:rPr>
              <w:rFonts w:asciiTheme="minorHAnsi" w:eastAsiaTheme="minorEastAsia" w:hAnsiTheme="minorHAnsi" w:cstheme="minorBidi"/>
              <w:noProof/>
              <w:szCs w:val="22"/>
            </w:rPr>
          </w:pPr>
          <w:hyperlink w:anchor="_Toc97898353" w:history="1">
            <w:r w:rsidR="00A30C0E" w:rsidRPr="00D60D7E">
              <w:rPr>
                <w:rStyle w:val="Hyperkobling"/>
                <w:noProof/>
              </w:rPr>
              <w:t>Avtalens punkt 1.1 Avtalens omfang</w:t>
            </w:r>
            <w:r w:rsidR="00A30C0E">
              <w:rPr>
                <w:noProof/>
                <w:webHidden/>
              </w:rPr>
              <w:tab/>
            </w:r>
            <w:r w:rsidR="00A30C0E">
              <w:rPr>
                <w:noProof/>
                <w:webHidden/>
              </w:rPr>
              <w:fldChar w:fldCharType="begin"/>
            </w:r>
            <w:r w:rsidR="00A30C0E">
              <w:rPr>
                <w:noProof/>
                <w:webHidden/>
              </w:rPr>
              <w:instrText xml:space="preserve"> PAGEREF _Toc97898353 \h </w:instrText>
            </w:r>
            <w:r w:rsidR="00A30C0E">
              <w:rPr>
                <w:noProof/>
                <w:webHidden/>
              </w:rPr>
            </w:r>
            <w:r w:rsidR="00A30C0E">
              <w:rPr>
                <w:noProof/>
                <w:webHidden/>
              </w:rPr>
              <w:fldChar w:fldCharType="separate"/>
            </w:r>
            <w:r w:rsidR="00A30C0E">
              <w:rPr>
                <w:noProof/>
                <w:webHidden/>
              </w:rPr>
              <w:t>3</w:t>
            </w:r>
            <w:r w:rsidR="00A30C0E">
              <w:rPr>
                <w:noProof/>
                <w:webHidden/>
              </w:rPr>
              <w:fldChar w:fldCharType="end"/>
            </w:r>
          </w:hyperlink>
        </w:p>
        <w:p w14:paraId="11EB4D35" w14:textId="3E298AA2" w:rsidR="00A30C0E" w:rsidRDefault="009E3B37">
          <w:pPr>
            <w:pStyle w:val="INNH2"/>
            <w:tabs>
              <w:tab w:val="right" w:leader="dot" w:pos="9062"/>
            </w:tabs>
            <w:rPr>
              <w:rFonts w:asciiTheme="minorHAnsi" w:eastAsiaTheme="minorEastAsia" w:hAnsiTheme="minorHAnsi" w:cstheme="minorBidi"/>
              <w:noProof/>
              <w:szCs w:val="22"/>
            </w:rPr>
          </w:pPr>
          <w:hyperlink w:anchor="_Toc97898354" w:history="1">
            <w:r w:rsidR="00A30C0E" w:rsidRPr="00D60D7E">
              <w:rPr>
                <w:rStyle w:val="Hyperkobling"/>
                <w:noProof/>
              </w:rPr>
              <w:t>Avtalens punkt 6.1 Informasjonssikkerhet</w:t>
            </w:r>
            <w:r w:rsidR="00A30C0E">
              <w:rPr>
                <w:noProof/>
                <w:webHidden/>
              </w:rPr>
              <w:tab/>
            </w:r>
            <w:r w:rsidR="00A30C0E">
              <w:rPr>
                <w:noProof/>
                <w:webHidden/>
              </w:rPr>
              <w:fldChar w:fldCharType="begin"/>
            </w:r>
            <w:r w:rsidR="00A30C0E">
              <w:rPr>
                <w:noProof/>
                <w:webHidden/>
              </w:rPr>
              <w:instrText xml:space="preserve"> PAGEREF _Toc97898354 \h </w:instrText>
            </w:r>
            <w:r w:rsidR="00A30C0E">
              <w:rPr>
                <w:noProof/>
                <w:webHidden/>
              </w:rPr>
            </w:r>
            <w:r w:rsidR="00A30C0E">
              <w:rPr>
                <w:noProof/>
                <w:webHidden/>
              </w:rPr>
              <w:fldChar w:fldCharType="separate"/>
            </w:r>
            <w:r w:rsidR="00A30C0E">
              <w:rPr>
                <w:noProof/>
                <w:webHidden/>
              </w:rPr>
              <w:t>5</w:t>
            </w:r>
            <w:r w:rsidR="00A30C0E">
              <w:rPr>
                <w:noProof/>
                <w:webHidden/>
              </w:rPr>
              <w:fldChar w:fldCharType="end"/>
            </w:r>
          </w:hyperlink>
        </w:p>
        <w:p w14:paraId="0AFD9DF5" w14:textId="61F5ABF2" w:rsidR="00A30C0E" w:rsidRDefault="009E3B37">
          <w:pPr>
            <w:pStyle w:val="INNH2"/>
            <w:tabs>
              <w:tab w:val="right" w:leader="dot" w:pos="9062"/>
            </w:tabs>
            <w:rPr>
              <w:rFonts w:asciiTheme="minorHAnsi" w:eastAsiaTheme="minorEastAsia" w:hAnsiTheme="minorHAnsi" w:cstheme="minorBidi"/>
              <w:noProof/>
              <w:szCs w:val="22"/>
            </w:rPr>
          </w:pPr>
          <w:hyperlink w:anchor="_Toc97898355" w:history="1">
            <w:r w:rsidR="00A30C0E" w:rsidRPr="00D60D7E">
              <w:rPr>
                <w:rStyle w:val="Hyperkobling"/>
                <w:noProof/>
              </w:rPr>
              <w:t>Avtalens punkt 6.2 Personopplysninger</w:t>
            </w:r>
            <w:r w:rsidR="00A30C0E">
              <w:rPr>
                <w:noProof/>
                <w:webHidden/>
              </w:rPr>
              <w:tab/>
            </w:r>
            <w:r w:rsidR="00A30C0E">
              <w:rPr>
                <w:noProof/>
                <w:webHidden/>
              </w:rPr>
              <w:fldChar w:fldCharType="begin"/>
            </w:r>
            <w:r w:rsidR="00A30C0E">
              <w:rPr>
                <w:noProof/>
                <w:webHidden/>
              </w:rPr>
              <w:instrText xml:space="preserve"> PAGEREF _Toc97898355 \h </w:instrText>
            </w:r>
            <w:r w:rsidR="00A30C0E">
              <w:rPr>
                <w:noProof/>
                <w:webHidden/>
              </w:rPr>
            </w:r>
            <w:r w:rsidR="00A30C0E">
              <w:rPr>
                <w:noProof/>
                <w:webHidden/>
              </w:rPr>
              <w:fldChar w:fldCharType="separate"/>
            </w:r>
            <w:r w:rsidR="00A30C0E">
              <w:rPr>
                <w:noProof/>
                <w:webHidden/>
              </w:rPr>
              <w:t>5</w:t>
            </w:r>
            <w:r w:rsidR="00A30C0E">
              <w:rPr>
                <w:noProof/>
                <w:webHidden/>
              </w:rPr>
              <w:fldChar w:fldCharType="end"/>
            </w:r>
          </w:hyperlink>
        </w:p>
        <w:p w14:paraId="3EA18038" w14:textId="1B7A5AAB" w:rsidR="00A30C0E" w:rsidRDefault="009E3B37">
          <w:pPr>
            <w:pStyle w:val="INNH1"/>
            <w:tabs>
              <w:tab w:val="right" w:leader="dot" w:pos="9062"/>
            </w:tabs>
            <w:rPr>
              <w:rFonts w:asciiTheme="minorHAnsi" w:eastAsiaTheme="minorEastAsia" w:hAnsiTheme="minorHAnsi" w:cstheme="minorBidi"/>
              <w:noProof/>
              <w:szCs w:val="22"/>
            </w:rPr>
          </w:pPr>
          <w:hyperlink w:anchor="_Toc97898356" w:history="1">
            <w:r w:rsidR="00A30C0E" w:rsidRPr="00D60D7E">
              <w:rPr>
                <w:rStyle w:val="Hyperkobling"/>
                <w:noProof/>
              </w:rPr>
              <w:t>Bilag 2: Leverandørens beskrivelse av tjenesten</w:t>
            </w:r>
            <w:r w:rsidR="00A30C0E">
              <w:rPr>
                <w:noProof/>
                <w:webHidden/>
              </w:rPr>
              <w:tab/>
            </w:r>
            <w:r w:rsidR="00A30C0E">
              <w:rPr>
                <w:noProof/>
                <w:webHidden/>
              </w:rPr>
              <w:fldChar w:fldCharType="begin"/>
            </w:r>
            <w:r w:rsidR="00A30C0E">
              <w:rPr>
                <w:noProof/>
                <w:webHidden/>
              </w:rPr>
              <w:instrText xml:space="preserve"> PAGEREF _Toc97898356 \h </w:instrText>
            </w:r>
            <w:r w:rsidR="00A30C0E">
              <w:rPr>
                <w:noProof/>
                <w:webHidden/>
              </w:rPr>
            </w:r>
            <w:r w:rsidR="00A30C0E">
              <w:rPr>
                <w:noProof/>
                <w:webHidden/>
              </w:rPr>
              <w:fldChar w:fldCharType="separate"/>
            </w:r>
            <w:r w:rsidR="00A30C0E">
              <w:rPr>
                <w:noProof/>
                <w:webHidden/>
              </w:rPr>
              <w:t>6</w:t>
            </w:r>
            <w:r w:rsidR="00A30C0E">
              <w:rPr>
                <w:noProof/>
                <w:webHidden/>
              </w:rPr>
              <w:fldChar w:fldCharType="end"/>
            </w:r>
          </w:hyperlink>
        </w:p>
        <w:p w14:paraId="54C0B15E" w14:textId="36AFEA7D" w:rsidR="00A30C0E" w:rsidRDefault="009E3B37">
          <w:pPr>
            <w:pStyle w:val="INNH2"/>
            <w:tabs>
              <w:tab w:val="right" w:leader="dot" w:pos="9062"/>
            </w:tabs>
            <w:rPr>
              <w:rFonts w:asciiTheme="minorHAnsi" w:eastAsiaTheme="minorEastAsia" w:hAnsiTheme="minorHAnsi" w:cstheme="minorBidi"/>
              <w:noProof/>
              <w:szCs w:val="22"/>
            </w:rPr>
          </w:pPr>
          <w:hyperlink w:anchor="_Toc97898357" w:history="1">
            <w:r w:rsidR="00A30C0E" w:rsidRPr="00D60D7E">
              <w:rPr>
                <w:rStyle w:val="Hyperkobling"/>
                <w:noProof/>
              </w:rPr>
              <w:t>Avtalens punkt 1.1 Avtalens omfang</w:t>
            </w:r>
            <w:r w:rsidR="00A30C0E">
              <w:rPr>
                <w:noProof/>
                <w:webHidden/>
              </w:rPr>
              <w:tab/>
            </w:r>
            <w:r w:rsidR="00A30C0E">
              <w:rPr>
                <w:noProof/>
                <w:webHidden/>
              </w:rPr>
              <w:fldChar w:fldCharType="begin"/>
            </w:r>
            <w:r w:rsidR="00A30C0E">
              <w:rPr>
                <w:noProof/>
                <w:webHidden/>
              </w:rPr>
              <w:instrText xml:space="preserve"> PAGEREF _Toc97898357 \h </w:instrText>
            </w:r>
            <w:r w:rsidR="00A30C0E">
              <w:rPr>
                <w:noProof/>
                <w:webHidden/>
              </w:rPr>
            </w:r>
            <w:r w:rsidR="00A30C0E">
              <w:rPr>
                <w:noProof/>
                <w:webHidden/>
              </w:rPr>
              <w:fldChar w:fldCharType="separate"/>
            </w:r>
            <w:r w:rsidR="00A30C0E">
              <w:rPr>
                <w:noProof/>
                <w:webHidden/>
              </w:rPr>
              <w:t>8</w:t>
            </w:r>
            <w:r w:rsidR="00A30C0E">
              <w:rPr>
                <w:noProof/>
                <w:webHidden/>
              </w:rPr>
              <w:fldChar w:fldCharType="end"/>
            </w:r>
          </w:hyperlink>
        </w:p>
        <w:p w14:paraId="7F6158DB" w14:textId="3ECDB9C9" w:rsidR="00A30C0E" w:rsidRDefault="009E3B37">
          <w:pPr>
            <w:pStyle w:val="INNH2"/>
            <w:tabs>
              <w:tab w:val="right" w:leader="dot" w:pos="9062"/>
            </w:tabs>
            <w:rPr>
              <w:rFonts w:asciiTheme="minorHAnsi" w:eastAsiaTheme="minorEastAsia" w:hAnsiTheme="minorHAnsi" w:cstheme="minorBidi"/>
              <w:noProof/>
              <w:szCs w:val="22"/>
            </w:rPr>
          </w:pPr>
          <w:hyperlink w:anchor="_Toc97898358" w:history="1">
            <w:r w:rsidR="00A30C0E" w:rsidRPr="00D60D7E">
              <w:rPr>
                <w:rStyle w:val="Hyperkobling"/>
                <w:noProof/>
              </w:rPr>
              <w:t>Avtalens punkt 2.1. Tjenesten</w:t>
            </w:r>
            <w:r w:rsidR="00A30C0E">
              <w:rPr>
                <w:noProof/>
                <w:webHidden/>
              </w:rPr>
              <w:tab/>
            </w:r>
            <w:r w:rsidR="00A30C0E">
              <w:rPr>
                <w:noProof/>
                <w:webHidden/>
              </w:rPr>
              <w:fldChar w:fldCharType="begin"/>
            </w:r>
            <w:r w:rsidR="00A30C0E">
              <w:rPr>
                <w:noProof/>
                <w:webHidden/>
              </w:rPr>
              <w:instrText xml:space="preserve"> PAGEREF _Toc97898358 \h </w:instrText>
            </w:r>
            <w:r w:rsidR="00A30C0E">
              <w:rPr>
                <w:noProof/>
                <w:webHidden/>
              </w:rPr>
            </w:r>
            <w:r w:rsidR="00A30C0E">
              <w:rPr>
                <w:noProof/>
                <w:webHidden/>
              </w:rPr>
              <w:fldChar w:fldCharType="separate"/>
            </w:r>
            <w:r w:rsidR="00A30C0E">
              <w:rPr>
                <w:noProof/>
                <w:webHidden/>
              </w:rPr>
              <w:t>8</w:t>
            </w:r>
            <w:r w:rsidR="00A30C0E">
              <w:rPr>
                <w:noProof/>
                <w:webHidden/>
              </w:rPr>
              <w:fldChar w:fldCharType="end"/>
            </w:r>
          </w:hyperlink>
        </w:p>
        <w:p w14:paraId="549AD779" w14:textId="4399D10E" w:rsidR="00A30C0E" w:rsidRDefault="009E3B37">
          <w:pPr>
            <w:pStyle w:val="INNH1"/>
            <w:tabs>
              <w:tab w:val="right" w:leader="dot" w:pos="9062"/>
            </w:tabs>
            <w:rPr>
              <w:rFonts w:asciiTheme="minorHAnsi" w:eastAsiaTheme="minorEastAsia" w:hAnsiTheme="minorHAnsi" w:cstheme="minorBidi"/>
              <w:noProof/>
              <w:szCs w:val="22"/>
            </w:rPr>
          </w:pPr>
          <w:hyperlink w:anchor="_Toc97898359" w:history="1">
            <w:r w:rsidR="00A30C0E" w:rsidRPr="00D60D7E">
              <w:rPr>
                <w:rStyle w:val="Hyperkobling"/>
                <w:noProof/>
              </w:rPr>
              <w:t>Bilag 3: Plan for etableringsfasen</w:t>
            </w:r>
            <w:r w:rsidR="00A30C0E">
              <w:rPr>
                <w:noProof/>
                <w:webHidden/>
              </w:rPr>
              <w:tab/>
            </w:r>
            <w:r w:rsidR="00A30C0E">
              <w:rPr>
                <w:noProof/>
                <w:webHidden/>
              </w:rPr>
              <w:fldChar w:fldCharType="begin"/>
            </w:r>
            <w:r w:rsidR="00A30C0E">
              <w:rPr>
                <w:noProof/>
                <w:webHidden/>
              </w:rPr>
              <w:instrText xml:space="preserve"> PAGEREF _Toc97898359 \h </w:instrText>
            </w:r>
            <w:r w:rsidR="00A30C0E">
              <w:rPr>
                <w:noProof/>
                <w:webHidden/>
              </w:rPr>
            </w:r>
            <w:r w:rsidR="00A30C0E">
              <w:rPr>
                <w:noProof/>
                <w:webHidden/>
              </w:rPr>
              <w:fldChar w:fldCharType="separate"/>
            </w:r>
            <w:r w:rsidR="00A30C0E">
              <w:rPr>
                <w:noProof/>
                <w:webHidden/>
              </w:rPr>
              <w:t>9</w:t>
            </w:r>
            <w:r w:rsidR="00A30C0E">
              <w:rPr>
                <w:noProof/>
                <w:webHidden/>
              </w:rPr>
              <w:fldChar w:fldCharType="end"/>
            </w:r>
          </w:hyperlink>
        </w:p>
        <w:p w14:paraId="534917FE" w14:textId="003338FD" w:rsidR="00A30C0E" w:rsidRDefault="009E3B37">
          <w:pPr>
            <w:pStyle w:val="INNH2"/>
            <w:tabs>
              <w:tab w:val="right" w:leader="dot" w:pos="9062"/>
            </w:tabs>
            <w:rPr>
              <w:rFonts w:asciiTheme="minorHAnsi" w:eastAsiaTheme="minorEastAsia" w:hAnsiTheme="minorHAnsi" w:cstheme="minorBidi"/>
              <w:noProof/>
              <w:szCs w:val="22"/>
            </w:rPr>
          </w:pPr>
          <w:hyperlink w:anchor="_Toc97898360" w:history="1">
            <w:r w:rsidR="00A30C0E" w:rsidRPr="00D60D7E">
              <w:rPr>
                <w:rStyle w:val="Hyperkobling"/>
                <w:noProof/>
              </w:rPr>
              <w:t>Avtalens punkt 3.1 Plan for etableringsfasen</w:t>
            </w:r>
            <w:r w:rsidR="00A30C0E">
              <w:rPr>
                <w:noProof/>
                <w:webHidden/>
              </w:rPr>
              <w:tab/>
            </w:r>
            <w:r w:rsidR="00A30C0E">
              <w:rPr>
                <w:noProof/>
                <w:webHidden/>
              </w:rPr>
              <w:fldChar w:fldCharType="begin"/>
            </w:r>
            <w:r w:rsidR="00A30C0E">
              <w:rPr>
                <w:noProof/>
                <w:webHidden/>
              </w:rPr>
              <w:instrText xml:space="preserve"> PAGEREF _Toc97898360 \h </w:instrText>
            </w:r>
            <w:r w:rsidR="00A30C0E">
              <w:rPr>
                <w:noProof/>
                <w:webHidden/>
              </w:rPr>
            </w:r>
            <w:r w:rsidR="00A30C0E">
              <w:rPr>
                <w:noProof/>
                <w:webHidden/>
              </w:rPr>
              <w:fldChar w:fldCharType="separate"/>
            </w:r>
            <w:r w:rsidR="00A30C0E">
              <w:rPr>
                <w:noProof/>
                <w:webHidden/>
              </w:rPr>
              <w:t>9</w:t>
            </w:r>
            <w:r w:rsidR="00A30C0E">
              <w:rPr>
                <w:noProof/>
                <w:webHidden/>
              </w:rPr>
              <w:fldChar w:fldCharType="end"/>
            </w:r>
          </w:hyperlink>
        </w:p>
        <w:p w14:paraId="362A5FB7" w14:textId="78859741" w:rsidR="00A30C0E" w:rsidRDefault="009E3B37">
          <w:pPr>
            <w:pStyle w:val="INNH2"/>
            <w:tabs>
              <w:tab w:val="right" w:leader="dot" w:pos="9062"/>
            </w:tabs>
            <w:rPr>
              <w:rFonts w:asciiTheme="minorHAnsi" w:eastAsiaTheme="minorEastAsia" w:hAnsiTheme="minorHAnsi" w:cstheme="minorBidi"/>
              <w:noProof/>
              <w:szCs w:val="22"/>
            </w:rPr>
          </w:pPr>
          <w:hyperlink w:anchor="_Toc97898361" w:history="1">
            <w:r w:rsidR="00A30C0E" w:rsidRPr="00D60D7E">
              <w:rPr>
                <w:rStyle w:val="Hyperkobling"/>
                <w:noProof/>
              </w:rPr>
              <w:t>Avtalens punkt 3.2 Leveransefrist og leveransemelding</w:t>
            </w:r>
            <w:r w:rsidR="00A30C0E">
              <w:rPr>
                <w:noProof/>
                <w:webHidden/>
              </w:rPr>
              <w:tab/>
            </w:r>
            <w:r w:rsidR="00A30C0E">
              <w:rPr>
                <w:noProof/>
                <w:webHidden/>
              </w:rPr>
              <w:fldChar w:fldCharType="begin"/>
            </w:r>
            <w:r w:rsidR="00A30C0E">
              <w:rPr>
                <w:noProof/>
                <w:webHidden/>
              </w:rPr>
              <w:instrText xml:space="preserve"> PAGEREF _Toc97898361 \h </w:instrText>
            </w:r>
            <w:r w:rsidR="00A30C0E">
              <w:rPr>
                <w:noProof/>
                <w:webHidden/>
              </w:rPr>
            </w:r>
            <w:r w:rsidR="00A30C0E">
              <w:rPr>
                <w:noProof/>
                <w:webHidden/>
              </w:rPr>
              <w:fldChar w:fldCharType="separate"/>
            </w:r>
            <w:r w:rsidR="00A30C0E">
              <w:rPr>
                <w:noProof/>
                <w:webHidden/>
              </w:rPr>
              <w:t>9</w:t>
            </w:r>
            <w:r w:rsidR="00A30C0E">
              <w:rPr>
                <w:noProof/>
                <w:webHidden/>
              </w:rPr>
              <w:fldChar w:fldCharType="end"/>
            </w:r>
          </w:hyperlink>
        </w:p>
        <w:p w14:paraId="12A6AD4D" w14:textId="3C685B5F" w:rsidR="00A30C0E" w:rsidRDefault="009E3B37">
          <w:pPr>
            <w:pStyle w:val="INNH2"/>
            <w:tabs>
              <w:tab w:val="right" w:leader="dot" w:pos="9062"/>
            </w:tabs>
            <w:rPr>
              <w:rFonts w:asciiTheme="minorHAnsi" w:eastAsiaTheme="minorEastAsia" w:hAnsiTheme="minorHAnsi" w:cstheme="minorBidi"/>
              <w:noProof/>
              <w:szCs w:val="22"/>
            </w:rPr>
          </w:pPr>
          <w:hyperlink w:anchor="_Toc97898362" w:history="1">
            <w:r w:rsidR="00A30C0E" w:rsidRPr="00D60D7E">
              <w:rPr>
                <w:rStyle w:val="Hyperkobling"/>
                <w:noProof/>
              </w:rPr>
              <w:t>Avtalens punkt 3.3 Godkjenningsprøve og leveringsdag</w:t>
            </w:r>
            <w:r w:rsidR="00A30C0E">
              <w:rPr>
                <w:noProof/>
                <w:webHidden/>
              </w:rPr>
              <w:tab/>
            </w:r>
            <w:r w:rsidR="00A30C0E">
              <w:rPr>
                <w:noProof/>
                <w:webHidden/>
              </w:rPr>
              <w:fldChar w:fldCharType="begin"/>
            </w:r>
            <w:r w:rsidR="00A30C0E">
              <w:rPr>
                <w:noProof/>
                <w:webHidden/>
              </w:rPr>
              <w:instrText xml:space="preserve"> PAGEREF _Toc97898362 \h </w:instrText>
            </w:r>
            <w:r w:rsidR="00A30C0E">
              <w:rPr>
                <w:noProof/>
                <w:webHidden/>
              </w:rPr>
            </w:r>
            <w:r w:rsidR="00A30C0E">
              <w:rPr>
                <w:noProof/>
                <w:webHidden/>
              </w:rPr>
              <w:fldChar w:fldCharType="separate"/>
            </w:r>
            <w:r w:rsidR="00A30C0E">
              <w:rPr>
                <w:noProof/>
                <w:webHidden/>
              </w:rPr>
              <w:t>9</w:t>
            </w:r>
            <w:r w:rsidR="00A30C0E">
              <w:rPr>
                <w:noProof/>
                <w:webHidden/>
              </w:rPr>
              <w:fldChar w:fldCharType="end"/>
            </w:r>
          </w:hyperlink>
        </w:p>
        <w:p w14:paraId="1F5310D5" w14:textId="032340BE" w:rsidR="00A30C0E" w:rsidRDefault="009E3B37">
          <w:pPr>
            <w:pStyle w:val="INNH1"/>
            <w:tabs>
              <w:tab w:val="right" w:leader="dot" w:pos="9062"/>
            </w:tabs>
            <w:rPr>
              <w:rFonts w:asciiTheme="minorHAnsi" w:eastAsiaTheme="minorEastAsia" w:hAnsiTheme="minorHAnsi" w:cstheme="minorBidi"/>
              <w:noProof/>
              <w:szCs w:val="22"/>
            </w:rPr>
          </w:pPr>
          <w:hyperlink w:anchor="_Toc97898363" w:history="1">
            <w:r w:rsidR="00A30C0E" w:rsidRPr="00D60D7E">
              <w:rPr>
                <w:rStyle w:val="Hyperkobling"/>
                <w:noProof/>
              </w:rPr>
              <w:t>Bilag 4: Tjenestenivå med standardiserte kompensasjoner</w:t>
            </w:r>
            <w:r w:rsidR="00A30C0E">
              <w:rPr>
                <w:noProof/>
                <w:webHidden/>
              </w:rPr>
              <w:tab/>
            </w:r>
            <w:r w:rsidR="00A30C0E">
              <w:rPr>
                <w:noProof/>
                <w:webHidden/>
              </w:rPr>
              <w:fldChar w:fldCharType="begin"/>
            </w:r>
            <w:r w:rsidR="00A30C0E">
              <w:rPr>
                <w:noProof/>
                <w:webHidden/>
              </w:rPr>
              <w:instrText xml:space="preserve"> PAGEREF _Toc97898363 \h </w:instrText>
            </w:r>
            <w:r w:rsidR="00A30C0E">
              <w:rPr>
                <w:noProof/>
                <w:webHidden/>
              </w:rPr>
            </w:r>
            <w:r w:rsidR="00A30C0E">
              <w:rPr>
                <w:noProof/>
                <w:webHidden/>
              </w:rPr>
              <w:fldChar w:fldCharType="separate"/>
            </w:r>
            <w:r w:rsidR="00A30C0E">
              <w:rPr>
                <w:noProof/>
                <w:webHidden/>
              </w:rPr>
              <w:t>10</w:t>
            </w:r>
            <w:r w:rsidR="00A30C0E">
              <w:rPr>
                <w:noProof/>
                <w:webHidden/>
              </w:rPr>
              <w:fldChar w:fldCharType="end"/>
            </w:r>
          </w:hyperlink>
        </w:p>
        <w:p w14:paraId="50B97526" w14:textId="388B985F" w:rsidR="00A30C0E" w:rsidRDefault="009E3B37">
          <w:pPr>
            <w:pStyle w:val="INNH2"/>
            <w:tabs>
              <w:tab w:val="right" w:leader="dot" w:pos="9062"/>
            </w:tabs>
            <w:rPr>
              <w:rFonts w:asciiTheme="minorHAnsi" w:eastAsiaTheme="minorEastAsia" w:hAnsiTheme="minorHAnsi" w:cstheme="minorBidi"/>
              <w:noProof/>
              <w:szCs w:val="22"/>
            </w:rPr>
          </w:pPr>
          <w:hyperlink w:anchor="_Toc97898364" w:history="1">
            <w:r w:rsidR="00A30C0E" w:rsidRPr="00D60D7E">
              <w:rPr>
                <w:rStyle w:val="Hyperkobling"/>
                <w:noProof/>
              </w:rPr>
              <w:t>Avtalens punkt 2.1</w:t>
            </w:r>
            <w:r w:rsidR="00A30C0E">
              <w:rPr>
                <w:noProof/>
                <w:webHidden/>
              </w:rPr>
              <w:tab/>
            </w:r>
            <w:r w:rsidR="00A30C0E">
              <w:rPr>
                <w:noProof/>
                <w:webHidden/>
              </w:rPr>
              <w:fldChar w:fldCharType="begin"/>
            </w:r>
            <w:r w:rsidR="00A30C0E">
              <w:rPr>
                <w:noProof/>
                <w:webHidden/>
              </w:rPr>
              <w:instrText xml:space="preserve"> PAGEREF _Toc97898364 \h </w:instrText>
            </w:r>
            <w:r w:rsidR="00A30C0E">
              <w:rPr>
                <w:noProof/>
                <w:webHidden/>
              </w:rPr>
            </w:r>
            <w:r w:rsidR="00A30C0E">
              <w:rPr>
                <w:noProof/>
                <w:webHidden/>
              </w:rPr>
              <w:fldChar w:fldCharType="separate"/>
            </w:r>
            <w:r w:rsidR="00A30C0E">
              <w:rPr>
                <w:noProof/>
                <w:webHidden/>
              </w:rPr>
              <w:t>10</w:t>
            </w:r>
            <w:r w:rsidR="00A30C0E">
              <w:rPr>
                <w:noProof/>
                <w:webHidden/>
              </w:rPr>
              <w:fldChar w:fldCharType="end"/>
            </w:r>
          </w:hyperlink>
        </w:p>
        <w:p w14:paraId="75D00E5D" w14:textId="3E778B25" w:rsidR="00A30C0E" w:rsidRDefault="009E3B37">
          <w:pPr>
            <w:pStyle w:val="INNH1"/>
            <w:tabs>
              <w:tab w:val="right" w:leader="dot" w:pos="9062"/>
            </w:tabs>
            <w:rPr>
              <w:rFonts w:asciiTheme="minorHAnsi" w:eastAsiaTheme="minorEastAsia" w:hAnsiTheme="minorHAnsi" w:cstheme="minorBidi"/>
              <w:noProof/>
              <w:szCs w:val="22"/>
            </w:rPr>
          </w:pPr>
          <w:hyperlink w:anchor="_Toc97898365" w:history="1">
            <w:r w:rsidR="00A30C0E" w:rsidRPr="00D60D7E">
              <w:rPr>
                <w:rStyle w:val="Hyperkobling"/>
                <w:noProof/>
              </w:rPr>
              <w:t>Bilag 5: Administrative bestemmelser</w:t>
            </w:r>
            <w:r w:rsidR="00A30C0E">
              <w:rPr>
                <w:noProof/>
                <w:webHidden/>
              </w:rPr>
              <w:tab/>
            </w:r>
            <w:r w:rsidR="00A30C0E">
              <w:rPr>
                <w:noProof/>
                <w:webHidden/>
              </w:rPr>
              <w:fldChar w:fldCharType="begin"/>
            </w:r>
            <w:r w:rsidR="00A30C0E">
              <w:rPr>
                <w:noProof/>
                <w:webHidden/>
              </w:rPr>
              <w:instrText xml:space="preserve"> PAGEREF _Toc97898365 \h </w:instrText>
            </w:r>
            <w:r w:rsidR="00A30C0E">
              <w:rPr>
                <w:noProof/>
                <w:webHidden/>
              </w:rPr>
            </w:r>
            <w:r w:rsidR="00A30C0E">
              <w:rPr>
                <w:noProof/>
                <w:webHidden/>
              </w:rPr>
              <w:fldChar w:fldCharType="separate"/>
            </w:r>
            <w:r w:rsidR="00A30C0E">
              <w:rPr>
                <w:noProof/>
                <w:webHidden/>
              </w:rPr>
              <w:t>11</w:t>
            </w:r>
            <w:r w:rsidR="00A30C0E">
              <w:rPr>
                <w:noProof/>
                <w:webHidden/>
              </w:rPr>
              <w:fldChar w:fldCharType="end"/>
            </w:r>
          </w:hyperlink>
        </w:p>
        <w:p w14:paraId="49C404A3" w14:textId="43E70AB0" w:rsidR="00A30C0E" w:rsidRDefault="009E3B37">
          <w:pPr>
            <w:pStyle w:val="INNH2"/>
            <w:tabs>
              <w:tab w:val="right" w:leader="dot" w:pos="9062"/>
            </w:tabs>
            <w:rPr>
              <w:rFonts w:asciiTheme="minorHAnsi" w:eastAsiaTheme="minorEastAsia" w:hAnsiTheme="minorHAnsi" w:cstheme="minorBidi"/>
              <w:noProof/>
              <w:szCs w:val="22"/>
            </w:rPr>
          </w:pPr>
          <w:hyperlink w:anchor="_Toc97898366" w:history="1">
            <w:r w:rsidR="00A30C0E" w:rsidRPr="00D60D7E">
              <w:rPr>
                <w:rStyle w:val="Hyperkobling"/>
                <w:noProof/>
              </w:rPr>
              <w:t>Avtalens punkt 1.5 Partenes representanter</w:t>
            </w:r>
            <w:r w:rsidR="00A30C0E">
              <w:rPr>
                <w:noProof/>
                <w:webHidden/>
              </w:rPr>
              <w:tab/>
            </w:r>
            <w:r w:rsidR="00A30C0E">
              <w:rPr>
                <w:noProof/>
                <w:webHidden/>
              </w:rPr>
              <w:fldChar w:fldCharType="begin"/>
            </w:r>
            <w:r w:rsidR="00A30C0E">
              <w:rPr>
                <w:noProof/>
                <w:webHidden/>
              </w:rPr>
              <w:instrText xml:space="preserve"> PAGEREF _Toc97898366 \h </w:instrText>
            </w:r>
            <w:r w:rsidR="00A30C0E">
              <w:rPr>
                <w:noProof/>
                <w:webHidden/>
              </w:rPr>
            </w:r>
            <w:r w:rsidR="00A30C0E">
              <w:rPr>
                <w:noProof/>
                <w:webHidden/>
              </w:rPr>
              <w:fldChar w:fldCharType="separate"/>
            </w:r>
            <w:r w:rsidR="00A30C0E">
              <w:rPr>
                <w:noProof/>
                <w:webHidden/>
              </w:rPr>
              <w:t>11</w:t>
            </w:r>
            <w:r w:rsidR="00A30C0E">
              <w:rPr>
                <w:noProof/>
                <w:webHidden/>
              </w:rPr>
              <w:fldChar w:fldCharType="end"/>
            </w:r>
          </w:hyperlink>
        </w:p>
        <w:p w14:paraId="7FF2CEFB" w14:textId="340511DE" w:rsidR="00A30C0E" w:rsidRDefault="009E3B37">
          <w:pPr>
            <w:pStyle w:val="INNH2"/>
            <w:tabs>
              <w:tab w:val="right" w:leader="dot" w:pos="9062"/>
            </w:tabs>
            <w:rPr>
              <w:rFonts w:asciiTheme="minorHAnsi" w:eastAsiaTheme="minorEastAsia" w:hAnsiTheme="minorHAnsi" w:cstheme="minorBidi"/>
              <w:noProof/>
              <w:szCs w:val="22"/>
            </w:rPr>
          </w:pPr>
          <w:hyperlink w:anchor="_Toc97898367" w:history="1">
            <w:r w:rsidR="00A30C0E" w:rsidRPr="00D60D7E">
              <w:rPr>
                <w:rStyle w:val="Hyperkobling"/>
                <w:noProof/>
              </w:rPr>
              <w:t>Avtalens punkt 5.1 Varighet</w:t>
            </w:r>
            <w:r w:rsidR="00A30C0E">
              <w:rPr>
                <w:noProof/>
                <w:webHidden/>
              </w:rPr>
              <w:tab/>
            </w:r>
            <w:r w:rsidR="00A30C0E">
              <w:rPr>
                <w:noProof/>
                <w:webHidden/>
              </w:rPr>
              <w:fldChar w:fldCharType="begin"/>
            </w:r>
            <w:r w:rsidR="00A30C0E">
              <w:rPr>
                <w:noProof/>
                <w:webHidden/>
              </w:rPr>
              <w:instrText xml:space="preserve"> PAGEREF _Toc97898367 \h </w:instrText>
            </w:r>
            <w:r w:rsidR="00A30C0E">
              <w:rPr>
                <w:noProof/>
                <w:webHidden/>
              </w:rPr>
            </w:r>
            <w:r w:rsidR="00A30C0E">
              <w:rPr>
                <w:noProof/>
                <w:webHidden/>
              </w:rPr>
              <w:fldChar w:fldCharType="separate"/>
            </w:r>
            <w:r w:rsidR="00A30C0E">
              <w:rPr>
                <w:noProof/>
                <w:webHidden/>
              </w:rPr>
              <w:t>11</w:t>
            </w:r>
            <w:r w:rsidR="00A30C0E">
              <w:rPr>
                <w:noProof/>
                <w:webHidden/>
              </w:rPr>
              <w:fldChar w:fldCharType="end"/>
            </w:r>
          </w:hyperlink>
        </w:p>
        <w:p w14:paraId="20FB775C" w14:textId="3E614AF4" w:rsidR="00A30C0E" w:rsidRDefault="009E3B37">
          <w:pPr>
            <w:pStyle w:val="INNH2"/>
            <w:tabs>
              <w:tab w:val="right" w:leader="dot" w:pos="9062"/>
            </w:tabs>
            <w:rPr>
              <w:rFonts w:asciiTheme="minorHAnsi" w:eastAsiaTheme="minorEastAsia" w:hAnsiTheme="minorHAnsi" w:cstheme="minorBidi"/>
              <w:noProof/>
              <w:szCs w:val="22"/>
            </w:rPr>
          </w:pPr>
          <w:hyperlink w:anchor="_Toc97898368" w:history="1">
            <w:r w:rsidR="00A30C0E" w:rsidRPr="00D60D7E">
              <w:rPr>
                <w:rStyle w:val="Hyperkobling"/>
                <w:noProof/>
              </w:rPr>
              <w:t>Avtalens punkt 6.2 Personopplysninger</w:t>
            </w:r>
            <w:r w:rsidR="00A30C0E">
              <w:rPr>
                <w:noProof/>
                <w:webHidden/>
              </w:rPr>
              <w:tab/>
            </w:r>
            <w:r w:rsidR="00A30C0E">
              <w:rPr>
                <w:noProof/>
                <w:webHidden/>
              </w:rPr>
              <w:fldChar w:fldCharType="begin"/>
            </w:r>
            <w:r w:rsidR="00A30C0E">
              <w:rPr>
                <w:noProof/>
                <w:webHidden/>
              </w:rPr>
              <w:instrText xml:space="preserve"> PAGEREF _Toc97898368 \h </w:instrText>
            </w:r>
            <w:r w:rsidR="00A30C0E">
              <w:rPr>
                <w:noProof/>
                <w:webHidden/>
              </w:rPr>
            </w:r>
            <w:r w:rsidR="00A30C0E">
              <w:rPr>
                <w:noProof/>
                <w:webHidden/>
              </w:rPr>
              <w:fldChar w:fldCharType="separate"/>
            </w:r>
            <w:r w:rsidR="00A30C0E">
              <w:rPr>
                <w:noProof/>
                <w:webHidden/>
              </w:rPr>
              <w:t>11</w:t>
            </w:r>
            <w:r w:rsidR="00A30C0E">
              <w:rPr>
                <w:noProof/>
                <w:webHidden/>
              </w:rPr>
              <w:fldChar w:fldCharType="end"/>
            </w:r>
          </w:hyperlink>
        </w:p>
        <w:p w14:paraId="6A1EC7C8" w14:textId="42EA0688" w:rsidR="00A30C0E" w:rsidRDefault="009E3B37">
          <w:pPr>
            <w:pStyle w:val="INNH1"/>
            <w:tabs>
              <w:tab w:val="right" w:leader="dot" w:pos="9062"/>
            </w:tabs>
            <w:rPr>
              <w:rFonts w:asciiTheme="minorHAnsi" w:eastAsiaTheme="minorEastAsia" w:hAnsiTheme="minorHAnsi" w:cstheme="minorBidi"/>
              <w:noProof/>
              <w:szCs w:val="22"/>
            </w:rPr>
          </w:pPr>
          <w:hyperlink w:anchor="_Toc97898369" w:history="1">
            <w:r w:rsidR="00A30C0E" w:rsidRPr="00D60D7E">
              <w:rPr>
                <w:rStyle w:val="Hyperkobling"/>
                <w:noProof/>
              </w:rPr>
              <w:t>Bilag 6: Samlet pris og prisbestemmelser</w:t>
            </w:r>
            <w:r w:rsidR="00A30C0E">
              <w:rPr>
                <w:noProof/>
                <w:webHidden/>
              </w:rPr>
              <w:tab/>
            </w:r>
            <w:r w:rsidR="00A30C0E">
              <w:rPr>
                <w:noProof/>
                <w:webHidden/>
              </w:rPr>
              <w:fldChar w:fldCharType="begin"/>
            </w:r>
            <w:r w:rsidR="00A30C0E">
              <w:rPr>
                <w:noProof/>
                <w:webHidden/>
              </w:rPr>
              <w:instrText xml:space="preserve"> PAGEREF _Toc97898369 \h </w:instrText>
            </w:r>
            <w:r w:rsidR="00A30C0E">
              <w:rPr>
                <w:noProof/>
                <w:webHidden/>
              </w:rPr>
            </w:r>
            <w:r w:rsidR="00A30C0E">
              <w:rPr>
                <w:noProof/>
                <w:webHidden/>
              </w:rPr>
              <w:fldChar w:fldCharType="separate"/>
            </w:r>
            <w:r w:rsidR="00A30C0E">
              <w:rPr>
                <w:noProof/>
                <w:webHidden/>
              </w:rPr>
              <w:t>12</w:t>
            </w:r>
            <w:r w:rsidR="00A30C0E">
              <w:rPr>
                <w:noProof/>
                <w:webHidden/>
              </w:rPr>
              <w:fldChar w:fldCharType="end"/>
            </w:r>
          </w:hyperlink>
        </w:p>
        <w:p w14:paraId="39E328CF" w14:textId="5195C094" w:rsidR="00A30C0E" w:rsidRDefault="009E3B37">
          <w:pPr>
            <w:pStyle w:val="INNH2"/>
            <w:tabs>
              <w:tab w:val="right" w:leader="dot" w:pos="9062"/>
            </w:tabs>
            <w:rPr>
              <w:rFonts w:asciiTheme="minorHAnsi" w:eastAsiaTheme="minorEastAsia" w:hAnsiTheme="minorHAnsi" w:cstheme="minorBidi"/>
              <w:noProof/>
              <w:szCs w:val="22"/>
            </w:rPr>
          </w:pPr>
          <w:hyperlink w:anchor="_Toc97898370" w:history="1">
            <w:r w:rsidR="00A30C0E" w:rsidRPr="00D60D7E">
              <w:rPr>
                <w:rStyle w:val="Hyperkobling"/>
                <w:noProof/>
              </w:rPr>
              <w:t>Avtalens punkt 4.1 Vederlag</w:t>
            </w:r>
            <w:r w:rsidR="00A30C0E">
              <w:rPr>
                <w:noProof/>
                <w:webHidden/>
              </w:rPr>
              <w:tab/>
            </w:r>
            <w:r w:rsidR="00A30C0E">
              <w:rPr>
                <w:noProof/>
                <w:webHidden/>
              </w:rPr>
              <w:fldChar w:fldCharType="begin"/>
            </w:r>
            <w:r w:rsidR="00A30C0E">
              <w:rPr>
                <w:noProof/>
                <w:webHidden/>
              </w:rPr>
              <w:instrText xml:space="preserve"> PAGEREF _Toc97898370 \h </w:instrText>
            </w:r>
            <w:r w:rsidR="00A30C0E">
              <w:rPr>
                <w:noProof/>
                <w:webHidden/>
              </w:rPr>
            </w:r>
            <w:r w:rsidR="00A30C0E">
              <w:rPr>
                <w:noProof/>
                <w:webHidden/>
              </w:rPr>
              <w:fldChar w:fldCharType="separate"/>
            </w:r>
            <w:r w:rsidR="00A30C0E">
              <w:rPr>
                <w:noProof/>
                <w:webHidden/>
              </w:rPr>
              <w:t>12</w:t>
            </w:r>
            <w:r w:rsidR="00A30C0E">
              <w:rPr>
                <w:noProof/>
                <w:webHidden/>
              </w:rPr>
              <w:fldChar w:fldCharType="end"/>
            </w:r>
          </w:hyperlink>
        </w:p>
        <w:p w14:paraId="5AA16F47" w14:textId="669281C6" w:rsidR="00A30C0E" w:rsidRDefault="009E3B37">
          <w:pPr>
            <w:pStyle w:val="INNH2"/>
            <w:tabs>
              <w:tab w:val="right" w:leader="dot" w:pos="9062"/>
            </w:tabs>
            <w:rPr>
              <w:rFonts w:asciiTheme="minorHAnsi" w:eastAsiaTheme="minorEastAsia" w:hAnsiTheme="minorHAnsi" w:cstheme="minorBidi"/>
              <w:noProof/>
              <w:szCs w:val="22"/>
            </w:rPr>
          </w:pPr>
          <w:hyperlink w:anchor="_Toc97898371" w:history="1">
            <w:r w:rsidR="00A30C0E" w:rsidRPr="00D60D7E">
              <w:rPr>
                <w:rStyle w:val="Hyperkobling"/>
                <w:noProof/>
              </w:rPr>
              <w:t>Avtalens punkt 4.2 Faktureringstidspunkt og betalingsbetingelser</w:t>
            </w:r>
            <w:r w:rsidR="00A30C0E">
              <w:rPr>
                <w:noProof/>
                <w:webHidden/>
              </w:rPr>
              <w:tab/>
            </w:r>
            <w:r w:rsidR="00A30C0E">
              <w:rPr>
                <w:noProof/>
                <w:webHidden/>
              </w:rPr>
              <w:fldChar w:fldCharType="begin"/>
            </w:r>
            <w:r w:rsidR="00A30C0E">
              <w:rPr>
                <w:noProof/>
                <w:webHidden/>
              </w:rPr>
              <w:instrText xml:space="preserve"> PAGEREF _Toc97898371 \h </w:instrText>
            </w:r>
            <w:r w:rsidR="00A30C0E">
              <w:rPr>
                <w:noProof/>
                <w:webHidden/>
              </w:rPr>
            </w:r>
            <w:r w:rsidR="00A30C0E">
              <w:rPr>
                <w:noProof/>
                <w:webHidden/>
              </w:rPr>
              <w:fldChar w:fldCharType="separate"/>
            </w:r>
            <w:r w:rsidR="00A30C0E">
              <w:rPr>
                <w:noProof/>
                <w:webHidden/>
              </w:rPr>
              <w:t>13</w:t>
            </w:r>
            <w:r w:rsidR="00A30C0E">
              <w:rPr>
                <w:noProof/>
                <w:webHidden/>
              </w:rPr>
              <w:fldChar w:fldCharType="end"/>
            </w:r>
          </w:hyperlink>
        </w:p>
        <w:p w14:paraId="7E36EE13" w14:textId="63643DBD" w:rsidR="00A30C0E" w:rsidRDefault="009E3B37">
          <w:pPr>
            <w:pStyle w:val="INNH2"/>
            <w:tabs>
              <w:tab w:val="right" w:leader="dot" w:pos="9062"/>
            </w:tabs>
            <w:rPr>
              <w:rFonts w:asciiTheme="minorHAnsi" w:eastAsiaTheme="minorEastAsia" w:hAnsiTheme="minorHAnsi" w:cstheme="minorBidi"/>
              <w:noProof/>
              <w:szCs w:val="22"/>
            </w:rPr>
          </w:pPr>
          <w:hyperlink w:anchor="_Toc97898372" w:history="1">
            <w:r w:rsidR="00A30C0E" w:rsidRPr="00D60D7E">
              <w:rPr>
                <w:rStyle w:val="Hyperkobling"/>
                <w:noProof/>
              </w:rPr>
              <w:t>Avtalens punkt 4.5 Prisendringer</w:t>
            </w:r>
            <w:r w:rsidR="00A30C0E">
              <w:rPr>
                <w:noProof/>
                <w:webHidden/>
              </w:rPr>
              <w:tab/>
            </w:r>
            <w:r w:rsidR="00A30C0E">
              <w:rPr>
                <w:noProof/>
                <w:webHidden/>
              </w:rPr>
              <w:fldChar w:fldCharType="begin"/>
            </w:r>
            <w:r w:rsidR="00A30C0E">
              <w:rPr>
                <w:noProof/>
                <w:webHidden/>
              </w:rPr>
              <w:instrText xml:space="preserve"> PAGEREF _Toc97898372 \h </w:instrText>
            </w:r>
            <w:r w:rsidR="00A30C0E">
              <w:rPr>
                <w:noProof/>
                <w:webHidden/>
              </w:rPr>
            </w:r>
            <w:r w:rsidR="00A30C0E">
              <w:rPr>
                <w:noProof/>
                <w:webHidden/>
              </w:rPr>
              <w:fldChar w:fldCharType="separate"/>
            </w:r>
            <w:r w:rsidR="00A30C0E">
              <w:rPr>
                <w:noProof/>
                <w:webHidden/>
              </w:rPr>
              <w:t>13</w:t>
            </w:r>
            <w:r w:rsidR="00A30C0E">
              <w:rPr>
                <w:noProof/>
                <w:webHidden/>
              </w:rPr>
              <w:fldChar w:fldCharType="end"/>
            </w:r>
          </w:hyperlink>
        </w:p>
        <w:p w14:paraId="1C5855B3" w14:textId="28E3C68F" w:rsidR="00A30C0E" w:rsidRDefault="009E3B37">
          <w:pPr>
            <w:pStyle w:val="INNH2"/>
            <w:tabs>
              <w:tab w:val="right" w:leader="dot" w:pos="9062"/>
            </w:tabs>
            <w:rPr>
              <w:rFonts w:asciiTheme="minorHAnsi" w:eastAsiaTheme="minorEastAsia" w:hAnsiTheme="minorHAnsi" w:cstheme="minorBidi"/>
              <w:noProof/>
              <w:szCs w:val="22"/>
            </w:rPr>
          </w:pPr>
          <w:hyperlink w:anchor="_Toc97898373" w:history="1">
            <w:r w:rsidR="00A30C0E" w:rsidRPr="00D60D7E">
              <w:rPr>
                <w:rStyle w:val="Hyperkobling"/>
                <w:noProof/>
              </w:rPr>
              <w:t>Avtalens punkt 5.2 Avbestilling</w:t>
            </w:r>
            <w:r w:rsidR="00A30C0E">
              <w:rPr>
                <w:noProof/>
                <w:webHidden/>
              </w:rPr>
              <w:tab/>
            </w:r>
            <w:r w:rsidR="00A30C0E">
              <w:rPr>
                <w:noProof/>
                <w:webHidden/>
              </w:rPr>
              <w:fldChar w:fldCharType="begin"/>
            </w:r>
            <w:r w:rsidR="00A30C0E">
              <w:rPr>
                <w:noProof/>
                <w:webHidden/>
              </w:rPr>
              <w:instrText xml:space="preserve"> PAGEREF _Toc97898373 \h </w:instrText>
            </w:r>
            <w:r w:rsidR="00A30C0E">
              <w:rPr>
                <w:noProof/>
                <w:webHidden/>
              </w:rPr>
            </w:r>
            <w:r w:rsidR="00A30C0E">
              <w:rPr>
                <w:noProof/>
                <w:webHidden/>
              </w:rPr>
              <w:fldChar w:fldCharType="separate"/>
            </w:r>
            <w:r w:rsidR="00A30C0E">
              <w:rPr>
                <w:noProof/>
                <w:webHidden/>
              </w:rPr>
              <w:t>13</w:t>
            </w:r>
            <w:r w:rsidR="00A30C0E">
              <w:rPr>
                <w:noProof/>
                <w:webHidden/>
              </w:rPr>
              <w:fldChar w:fldCharType="end"/>
            </w:r>
          </w:hyperlink>
        </w:p>
        <w:p w14:paraId="03DC852E" w14:textId="77915CB9" w:rsidR="00A30C0E" w:rsidRDefault="009E3B37">
          <w:pPr>
            <w:pStyle w:val="INNH1"/>
            <w:tabs>
              <w:tab w:val="right" w:leader="dot" w:pos="9062"/>
            </w:tabs>
            <w:rPr>
              <w:rFonts w:asciiTheme="minorHAnsi" w:eastAsiaTheme="minorEastAsia" w:hAnsiTheme="minorHAnsi" w:cstheme="minorBidi"/>
              <w:noProof/>
              <w:szCs w:val="22"/>
            </w:rPr>
          </w:pPr>
          <w:hyperlink w:anchor="_Toc97898374" w:history="1">
            <w:r w:rsidR="00A30C0E" w:rsidRPr="00D60D7E">
              <w:rPr>
                <w:rStyle w:val="Hyperkobling"/>
                <w:noProof/>
              </w:rPr>
              <w:t>Bilag 7: Endringer i den generelle avtaleteksten</w:t>
            </w:r>
            <w:r w:rsidR="00A30C0E">
              <w:rPr>
                <w:noProof/>
                <w:webHidden/>
              </w:rPr>
              <w:tab/>
            </w:r>
            <w:r w:rsidR="00A30C0E">
              <w:rPr>
                <w:noProof/>
                <w:webHidden/>
              </w:rPr>
              <w:fldChar w:fldCharType="begin"/>
            </w:r>
            <w:r w:rsidR="00A30C0E">
              <w:rPr>
                <w:noProof/>
                <w:webHidden/>
              </w:rPr>
              <w:instrText xml:space="preserve"> PAGEREF _Toc97898374 \h </w:instrText>
            </w:r>
            <w:r w:rsidR="00A30C0E">
              <w:rPr>
                <w:noProof/>
                <w:webHidden/>
              </w:rPr>
            </w:r>
            <w:r w:rsidR="00A30C0E">
              <w:rPr>
                <w:noProof/>
                <w:webHidden/>
              </w:rPr>
              <w:fldChar w:fldCharType="separate"/>
            </w:r>
            <w:r w:rsidR="00A30C0E">
              <w:rPr>
                <w:noProof/>
                <w:webHidden/>
              </w:rPr>
              <w:t>14</w:t>
            </w:r>
            <w:r w:rsidR="00A30C0E">
              <w:rPr>
                <w:noProof/>
                <w:webHidden/>
              </w:rPr>
              <w:fldChar w:fldCharType="end"/>
            </w:r>
          </w:hyperlink>
        </w:p>
        <w:p w14:paraId="3DEDDE53" w14:textId="72670171" w:rsidR="00A30C0E" w:rsidRDefault="009E3B37">
          <w:pPr>
            <w:pStyle w:val="INNH2"/>
            <w:tabs>
              <w:tab w:val="right" w:leader="dot" w:pos="9062"/>
            </w:tabs>
            <w:rPr>
              <w:rFonts w:asciiTheme="minorHAnsi" w:eastAsiaTheme="minorEastAsia" w:hAnsiTheme="minorHAnsi" w:cstheme="minorBidi"/>
              <w:noProof/>
              <w:szCs w:val="22"/>
            </w:rPr>
          </w:pPr>
          <w:hyperlink w:anchor="_Toc97898375" w:history="1">
            <w:r w:rsidR="00A30C0E" w:rsidRPr="00D60D7E">
              <w:rPr>
                <w:rStyle w:val="Hyperkobling"/>
                <w:noProof/>
              </w:rPr>
              <w:t>Avtalens punkt 1.3 Tolkning – rangordning</w:t>
            </w:r>
            <w:r w:rsidR="00A30C0E">
              <w:rPr>
                <w:noProof/>
                <w:webHidden/>
              </w:rPr>
              <w:tab/>
            </w:r>
            <w:r w:rsidR="00A30C0E">
              <w:rPr>
                <w:noProof/>
                <w:webHidden/>
              </w:rPr>
              <w:fldChar w:fldCharType="begin"/>
            </w:r>
            <w:r w:rsidR="00A30C0E">
              <w:rPr>
                <w:noProof/>
                <w:webHidden/>
              </w:rPr>
              <w:instrText xml:space="preserve"> PAGEREF _Toc97898375 \h </w:instrText>
            </w:r>
            <w:r w:rsidR="00A30C0E">
              <w:rPr>
                <w:noProof/>
                <w:webHidden/>
              </w:rPr>
            </w:r>
            <w:r w:rsidR="00A30C0E">
              <w:rPr>
                <w:noProof/>
                <w:webHidden/>
              </w:rPr>
              <w:fldChar w:fldCharType="separate"/>
            </w:r>
            <w:r w:rsidR="00A30C0E">
              <w:rPr>
                <w:noProof/>
                <w:webHidden/>
              </w:rPr>
              <w:t>14</w:t>
            </w:r>
            <w:r w:rsidR="00A30C0E">
              <w:rPr>
                <w:noProof/>
                <w:webHidden/>
              </w:rPr>
              <w:fldChar w:fldCharType="end"/>
            </w:r>
          </w:hyperlink>
        </w:p>
        <w:p w14:paraId="6976DADC" w14:textId="24564B9B" w:rsidR="00A30C0E" w:rsidRDefault="009E3B37">
          <w:pPr>
            <w:pStyle w:val="INNH1"/>
            <w:tabs>
              <w:tab w:val="right" w:leader="dot" w:pos="9062"/>
            </w:tabs>
            <w:rPr>
              <w:rFonts w:asciiTheme="minorHAnsi" w:eastAsiaTheme="minorEastAsia" w:hAnsiTheme="minorHAnsi" w:cstheme="minorBidi"/>
              <w:noProof/>
              <w:szCs w:val="22"/>
            </w:rPr>
          </w:pPr>
          <w:hyperlink w:anchor="_Toc97898376" w:history="1">
            <w:r w:rsidR="00A30C0E" w:rsidRPr="00D60D7E">
              <w:rPr>
                <w:rStyle w:val="Hyperkobling"/>
                <w:noProof/>
              </w:rPr>
              <w:t>Bilag 8: Endringer av tjenesten etter avtaleinngåelsen</w:t>
            </w:r>
            <w:r w:rsidR="00A30C0E">
              <w:rPr>
                <w:noProof/>
                <w:webHidden/>
              </w:rPr>
              <w:tab/>
            </w:r>
            <w:r w:rsidR="00A30C0E">
              <w:rPr>
                <w:noProof/>
                <w:webHidden/>
              </w:rPr>
              <w:fldChar w:fldCharType="begin"/>
            </w:r>
            <w:r w:rsidR="00A30C0E">
              <w:rPr>
                <w:noProof/>
                <w:webHidden/>
              </w:rPr>
              <w:instrText xml:space="preserve"> PAGEREF _Toc97898376 \h </w:instrText>
            </w:r>
            <w:r w:rsidR="00A30C0E">
              <w:rPr>
                <w:noProof/>
                <w:webHidden/>
              </w:rPr>
            </w:r>
            <w:r w:rsidR="00A30C0E">
              <w:rPr>
                <w:noProof/>
                <w:webHidden/>
              </w:rPr>
              <w:fldChar w:fldCharType="separate"/>
            </w:r>
            <w:r w:rsidR="00A30C0E">
              <w:rPr>
                <w:noProof/>
                <w:webHidden/>
              </w:rPr>
              <w:t>16</w:t>
            </w:r>
            <w:r w:rsidR="00A30C0E">
              <w:rPr>
                <w:noProof/>
                <w:webHidden/>
              </w:rPr>
              <w:fldChar w:fldCharType="end"/>
            </w:r>
          </w:hyperlink>
        </w:p>
        <w:p w14:paraId="0FB7196B" w14:textId="7CA93BFC" w:rsidR="00A30C0E" w:rsidRDefault="009E3B37">
          <w:pPr>
            <w:pStyle w:val="INNH2"/>
            <w:tabs>
              <w:tab w:val="right" w:leader="dot" w:pos="9062"/>
            </w:tabs>
            <w:rPr>
              <w:rFonts w:asciiTheme="minorHAnsi" w:eastAsiaTheme="minorEastAsia" w:hAnsiTheme="minorHAnsi" w:cstheme="minorBidi"/>
              <w:noProof/>
              <w:szCs w:val="22"/>
            </w:rPr>
          </w:pPr>
          <w:hyperlink w:anchor="_Toc97898377" w:history="1">
            <w:r w:rsidR="00A30C0E" w:rsidRPr="00D60D7E">
              <w:rPr>
                <w:rStyle w:val="Hyperkobling"/>
                <w:noProof/>
              </w:rPr>
              <w:t>Avtalens punkt 1.4 Endringer av tjenesten etter avtaleinngåelsen</w:t>
            </w:r>
            <w:r w:rsidR="00A30C0E">
              <w:rPr>
                <w:noProof/>
                <w:webHidden/>
              </w:rPr>
              <w:tab/>
            </w:r>
            <w:r w:rsidR="00A30C0E">
              <w:rPr>
                <w:noProof/>
                <w:webHidden/>
              </w:rPr>
              <w:fldChar w:fldCharType="begin"/>
            </w:r>
            <w:r w:rsidR="00A30C0E">
              <w:rPr>
                <w:noProof/>
                <w:webHidden/>
              </w:rPr>
              <w:instrText xml:space="preserve"> PAGEREF _Toc97898377 \h </w:instrText>
            </w:r>
            <w:r w:rsidR="00A30C0E">
              <w:rPr>
                <w:noProof/>
                <w:webHidden/>
              </w:rPr>
            </w:r>
            <w:r w:rsidR="00A30C0E">
              <w:rPr>
                <w:noProof/>
                <w:webHidden/>
              </w:rPr>
              <w:fldChar w:fldCharType="separate"/>
            </w:r>
            <w:r w:rsidR="00A30C0E">
              <w:rPr>
                <w:noProof/>
                <w:webHidden/>
              </w:rPr>
              <w:t>16</w:t>
            </w:r>
            <w:r w:rsidR="00A30C0E">
              <w:rPr>
                <w:noProof/>
                <w:webHidden/>
              </w:rPr>
              <w:fldChar w:fldCharType="end"/>
            </w:r>
          </w:hyperlink>
        </w:p>
        <w:p w14:paraId="7E56DC22" w14:textId="6395DC79" w:rsidR="00A30C0E" w:rsidRDefault="009E3B37">
          <w:pPr>
            <w:pStyle w:val="INNH1"/>
            <w:tabs>
              <w:tab w:val="right" w:leader="dot" w:pos="9062"/>
            </w:tabs>
            <w:rPr>
              <w:rFonts w:asciiTheme="minorHAnsi" w:eastAsiaTheme="minorEastAsia" w:hAnsiTheme="minorHAnsi" w:cstheme="minorBidi"/>
              <w:noProof/>
              <w:szCs w:val="22"/>
            </w:rPr>
          </w:pPr>
          <w:hyperlink w:anchor="_Toc97898378" w:history="1">
            <w:r w:rsidR="00A30C0E" w:rsidRPr="00D60D7E">
              <w:rPr>
                <w:rStyle w:val="Hyperkobling"/>
                <w:noProof/>
              </w:rPr>
              <w:t>Bilag 9: Vilkår for Kundens tilgang og bruk av tredjepartsleveranser</w:t>
            </w:r>
            <w:r w:rsidR="00A30C0E">
              <w:rPr>
                <w:noProof/>
                <w:webHidden/>
              </w:rPr>
              <w:tab/>
            </w:r>
            <w:r w:rsidR="00A30C0E">
              <w:rPr>
                <w:noProof/>
                <w:webHidden/>
              </w:rPr>
              <w:fldChar w:fldCharType="begin"/>
            </w:r>
            <w:r w:rsidR="00A30C0E">
              <w:rPr>
                <w:noProof/>
                <w:webHidden/>
              </w:rPr>
              <w:instrText xml:space="preserve"> PAGEREF _Toc97898378 \h </w:instrText>
            </w:r>
            <w:r w:rsidR="00A30C0E">
              <w:rPr>
                <w:noProof/>
                <w:webHidden/>
              </w:rPr>
            </w:r>
            <w:r w:rsidR="00A30C0E">
              <w:rPr>
                <w:noProof/>
                <w:webHidden/>
              </w:rPr>
              <w:fldChar w:fldCharType="separate"/>
            </w:r>
            <w:r w:rsidR="00A30C0E">
              <w:rPr>
                <w:noProof/>
                <w:webHidden/>
              </w:rPr>
              <w:t>17</w:t>
            </w:r>
            <w:r w:rsidR="00A30C0E">
              <w:rPr>
                <w:noProof/>
                <w:webHidden/>
              </w:rPr>
              <w:fldChar w:fldCharType="end"/>
            </w:r>
          </w:hyperlink>
        </w:p>
        <w:p w14:paraId="65480261" w14:textId="0A620371" w:rsidR="00A30C0E" w:rsidRDefault="009E3B37">
          <w:pPr>
            <w:pStyle w:val="INNH2"/>
            <w:tabs>
              <w:tab w:val="right" w:leader="dot" w:pos="9062"/>
            </w:tabs>
            <w:rPr>
              <w:rFonts w:asciiTheme="minorHAnsi" w:eastAsiaTheme="minorEastAsia" w:hAnsiTheme="minorHAnsi" w:cstheme="minorBidi"/>
              <w:noProof/>
              <w:szCs w:val="22"/>
            </w:rPr>
          </w:pPr>
          <w:hyperlink w:anchor="_Toc97898379" w:history="1">
            <w:r w:rsidR="00A30C0E" w:rsidRPr="00D60D7E">
              <w:rPr>
                <w:rStyle w:val="Hyperkobling"/>
                <w:noProof/>
              </w:rPr>
              <w:t>Avtalens punkt 2.2 Leverandørens ansvar for tredjepartsleveranser</w:t>
            </w:r>
            <w:r w:rsidR="00A30C0E">
              <w:rPr>
                <w:noProof/>
                <w:webHidden/>
              </w:rPr>
              <w:tab/>
            </w:r>
            <w:r w:rsidR="00A30C0E">
              <w:rPr>
                <w:noProof/>
                <w:webHidden/>
              </w:rPr>
              <w:fldChar w:fldCharType="begin"/>
            </w:r>
            <w:r w:rsidR="00A30C0E">
              <w:rPr>
                <w:noProof/>
                <w:webHidden/>
              </w:rPr>
              <w:instrText xml:space="preserve"> PAGEREF _Toc97898379 \h </w:instrText>
            </w:r>
            <w:r w:rsidR="00A30C0E">
              <w:rPr>
                <w:noProof/>
                <w:webHidden/>
              </w:rPr>
            </w:r>
            <w:r w:rsidR="00A30C0E">
              <w:rPr>
                <w:noProof/>
                <w:webHidden/>
              </w:rPr>
              <w:fldChar w:fldCharType="separate"/>
            </w:r>
            <w:r w:rsidR="00A30C0E">
              <w:rPr>
                <w:noProof/>
                <w:webHidden/>
              </w:rPr>
              <w:t>17</w:t>
            </w:r>
            <w:r w:rsidR="00A30C0E">
              <w:rPr>
                <w:noProof/>
                <w:webHidden/>
              </w:rPr>
              <w:fldChar w:fldCharType="end"/>
            </w:r>
          </w:hyperlink>
        </w:p>
        <w:p w14:paraId="0CEEC7A7" w14:textId="16903129" w:rsidR="00EC2CBB" w:rsidRDefault="00CD370C">
          <w:pPr>
            <w:pStyle w:val="INNH1"/>
            <w:tabs>
              <w:tab w:val="right" w:leader="dot" w:pos="9062"/>
            </w:tabs>
            <w:rPr>
              <w:rFonts w:asciiTheme="minorHAnsi" w:eastAsiaTheme="minorEastAsia" w:hAnsiTheme="minorHAnsi" w:cstheme="minorBidi"/>
              <w:szCs w:val="22"/>
            </w:rPr>
          </w:pPr>
          <w:r>
            <w:rPr>
              <w:rStyle w:val="IndexLink"/>
            </w:rPr>
            <w:fldChar w:fldCharType="end"/>
          </w:r>
        </w:p>
      </w:sdtContent>
    </w:sdt>
    <w:p w14:paraId="3F6E1015" w14:textId="77777777" w:rsidR="00EC2CBB" w:rsidRDefault="00EC2CBB">
      <w:pPr>
        <w:spacing w:after="60"/>
        <w:rPr>
          <w:rFonts w:cs="Arial"/>
          <w:sz w:val="28"/>
          <w:szCs w:val="28"/>
        </w:rPr>
      </w:pPr>
    </w:p>
    <w:p w14:paraId="7C6BDB3A" w14:textId="77777777" w:rsidR="00EC2CBB" w:rsidRDefault="00EC2CBB">
      <w:pPr>
        <w:spacing w:after="60"/>
        <w:rPr>
          <w:rFonts w:cs="Arial"/>
          <w:sz w:val="28"/>
          <w:szCs w:val="28"/>
        </w:rPr>
        <w:sectPr w:rsidR="00EC2CBB">
          <w:headerReference w:type="default" r:id="rId14"/>
          <w:footerReference w:type="default" r:id="rId15"/>
          <w:pgSz w:w="11906" w:h="16838"/>
          <w:pgMar w:top="1417" w:right="1417" w:bottom="1417" w:left="1417" w:header="708" w:footer="708" w:gutter="0"/>
          <w:cols w:space="720"/>
          <w:formProt w:val="0"/>
          <w:titlePg/>
          <w:docGrid w:linePitch="360"/>
        </w:sectPr>
      </w:pPr>
    </w:p>
    <w:p w14:paraId="50C64BF6" w14:textId="77777777" w:rsidR="00EC2CBB" w:rsidRDefault="00CD370C">
      <w:pPr>
        <w:pStyle w:val="Overskrift1"/>
      </w:pPr>
      <w:bookmarkStart w:id="3" w:name="_Toc97898352"/>
      <w:r>
        <w:lastRenderedPageBreak/>
        <w:t>Bilag 1: Kundens kravspesifikasjon</w:t>
      </w:r>
      <w:bookmarkEnd w:id="3"/>
    </w:p>
    <w:p w14:paraId="625CFB00" w14:textId="77777777" w:rsidR="00EC2CBB" w:rsidRDefault="00CD370C">
      <w:pPr>
        <w:pStyle w:val="Overskrift2"/>
      </w:pPr>
      <w:bookmarkStart w:id="4" w:name="_Toc97898353"/>
      <w:r>
        <w:t>Avtalens punkt 1.1 Avtalens omfang</w:t>
      </w:r>
      <w:bookmarkEnd w:id="4"/>
    </w:p>
    <w:p w14:paraId="02B083A2" w14:textId="6B1901D2" w:rsidR="00543AEF" w:rsidRPr="00192A40" w:rsidRDefault="00CD370C" w:rsidP="00543AEF">
      <w:pPr>
        <w:rPr>
          <w:sz w:val="24"/>
          <w:szCs w:val="28"/>
        </w:rPr>
      </w:pPr>
      <w:r>
        <w:t xml:space="preserve">Denne kontrakten </w:t>
      </w:r>
      <w:r w:rsidR="00192A40">
        <w:t xml:space="preserve">omfatter </w:t>
      </w:r>
      <w:r w:rsidR="00192A40" w:rsidRPr="00C5776F">
        <w:rPr>
          <w:highlight w:val="yellow"/>
        </w:rPr>
        <w:t>&lt;skolens navn&gt;</w:t>
      </w:r>
      <w:r w:rsidR="00192A40">
        <w:t xml:space="preserve"> sitt kjøp av tilgang til </w:t>
      </w:r>
      <w:r w:rsidR="00192A40" w:rsidRPr="007B4220">
        <w:rPr>
          <w:sz w:val="24"/>
          <w:szCs w:val="28"/>
          <w:highlight w:val="cyan"/>
        </w:rPr>
        <w:t>&lt;navn på produkt</w:t>
      </w:r>
      <w:r w:rsidR="00F20AB3" w:rsidRPr="007B4220">
        <w:rPr>
          <w:sz w:val="24"/>
          <w:szCs w:val="28"/>
          <w:highlight w:val="cyan"/>
        </w:rPr>
        <w:t>/tjeneste/læremiddel&gt;</w:t>
      </w:r>
      <w:r w:rsidR="00F20AB3">
        <w:rPr>
          <w:sz w:val="24"/>
          <w:szCs w:val="28"/>
        </w:rPr>
        <w:t>.</w:t>
      </w:r>
    </w:p>
    <w:p w14:paraId="18D18A16" w14:textId="209A675F" w:rsidR="00EC2CBB" w:rsidRDefault="00EC2CBB"/>
    <w:p w14:paraId="0A0B3656" w14:textId="77777777" w:rsidR="00EC2CBB" w:rsidRDefault="00CD370C">
      <w:pPr>
        <w:rPr>
          <w:b/>
        </w:rPr>
      </w:pPr>
      <w:r>
        <w:rPr>
          <w:b/>
        </w:rPr>
        <w:t xml:space="preserve">Kundens krav </w:t>
      </w:r>
    </w:p>
    <w:p w14:paraId="6B303EFB" w14:textId="77777777" w:rsidR="00EC2CBB" w:rsidRDefault="00EC2CBB"/>
    <w:p w14:paraId="34ED16CD" w14:textId="77777777" w:rsidR="00EC2CBB" w:rsidRDefault="00CD370C">
      <w:r>
        <w:t xml:space="preserve">Bokstavene i kategori-kolonnen </w:t>
      </w:r>
      <w:r>
        <w:rPr>
          <w:i/>
        </w:rPr>
        <w:t>Kat</w:t>
      </w:r>
      <w:r>
        <w:t xml:space="preserve"> i kravtabellene har denne betydningen:</w:t>
      </w:r>
    </w:p>
    <w:p w14:paraId="06907471" w14:textId="77777777" w:rsidR="00EC2CBB" w:rsidRDefault="00CD370C">
      <w:pPr>
        <w:pStyle w:val="Listeavsnitt"/>
        <w:numPr>
          <w:ilvl w:val="0"/>
          <w:numId w:val="2"/>
        </w:numPr>
      </w:pPr>
      <w:r>
        <w:t>A: absolutt krav som må være oppfylt</w:t>
      </w:r>
    </w:p>
    <w:p w14:paraId="6ECFCED7" w14:textId="0612C1D0" w:rsidR="00EC2CBB" w:rsidRDefault="00CD370C">
      <w:pPr>
        <w:pStyle w:val="Listeavsnitt"/>
        <w:numPr>
          <w:ilvl w:val="0"/>
          <w:numId w:val="2"/>
        </w:numPr>
      </w:pPr>
      <w:r>
        <w:t>B: ønskelig, men ikke obligatorisk</w:t>
      </w:r>
    </w:p>
    <w:p w14:paraId="353F0C5C" w14:textId="77777777" w:rsidR="00EC2CBB" w:rsidRDefault="00EC2CBB"/>
    <w:tbl>
      <w:tblPr>
        <w:tblStyle w:val="Tabellrutenett"/>
        <w:tblW w:w="9351" w:type="dxa"/>
        <w:tblLayout w:type="fixed"/>
        <w:tblLook w:val="04A0" w:firstRow="1" w:lastRow="0" w:firstColumn="1" w:lastColumn="0" w:noHBand="0" w:noVBand="1"/>
      </w:tblPr>
      <w:tblGrid>
        <w:gridCol w:w="846"/>
        <w:gridCol w:w="7933"/>
        <w:gridCol w:w="572"/>
      </w:tblGrid>
      <w:tr w:rsidR="00EC2CBB" w14:paraId="27E736CE" w14:textId="77777777" w:rsidTr="00FA25C7">
        <w:tc>
          <w:tcPr>
            <w:tcW w:w="846" w:type="dxa"/>
          </w:tcPr>
          <w:p w14:paraId="4ECA01CF" w14:textId="77777777" w:rsidR="00EC2CBB" w:rsidRDefault="00CD370C">
            <w:pPr>
              <w:rPr>
                <w:rFonts w:cs="Arial"/>
                <w:b/>
                <w:szCs w:val="22"/>
              </w:rPr>
            </w:pPr>
            <w:r>
              <w:rPr>
                <w:rFonts w:cs="Arial"/>
                <w:b/>
                <w:szCs w:val="22"/>
              </w:rPr>
              <w:t xml:space="preserve">Nr. </w:t>
            </w:r>
          </w:p>
        </w:tc>
        <w:tc>
          <w:tcPr>
            <w:tcW w:w="7933" w:type="dxa"/>
          </w:tcPr>
          <w:p w14:paraId="36B43A9E" w14:textId="77777777" w:rsidR="00EC2CBB" w:rsidRDefault="00CD370C">
            <w:pPr>
              <w:rPr>
                <w:rFonts w:cs="Arial"/>
                <w:b/>
                <w:szCs w:val="22"/>
              </w:rPr>
            </w:pPr>
            <w:r>
              <w:rPr>
                <w:rFonts w:cs="Arial"/>
                <w:b/>
                <w:szCs w:val="22"/>
              </w:rPr>
              <w:t>Krav</w:t>
            </w:r>
          </w:p>
        </w:tc>
        <w:tc>
          <w:tcPr>
            <w:tcW w:w="572" w:type="dxa"/>
          </w:tcPr>
          <w:p w14:paraId="3B397FC3" w14:textId="77777777" w:rsidR="00EC2CBB" w:rsidRDefault="00CD370C">
            <w:pPr>
              <w:rPr>
                <w:rFonts w:cs="Arial"/>
                <w:b/>
                <w:szCs w:val="22"/>
              </w:rPr>
            </w:pPr>
            <w:r>
              <w:rPr>
                <w:rFonts w:cs="Arial"/>
                <w:b/>
                <w:szCs w:val="22"/>
              </w:rPr>
              <w:t xml:space="preserve">Kat </w:t>
            </w:r>
          </w:p>
        </w:tc>
      </w:tr>
      <w:tr w:rsidR="009821ED" w14:paraId="26E165BF" w14:textId="77777777" w:rsidTr="00FA25C7">
        <w:tc>
          <w:tcPr>
            <w:tcW w:w="846" w:type="dxa"/>
          </w:tcPr>
          <w:p w14:paraId="6D6D3508" w14:textId="77F09FC4" w:rsidR="009821ED" w:rsidRDefault="009821ED">
            <w:pPr>
              <w:rPr>
                <w:rFonts w:cs="Arial"/>
                <w:szCs w:val="22"/>
              </w:rPr>
            </w:pPr>
            <w:r>
              <w:rPr>
                <w:rFonts w:cs="Arial"/>
                <w:szCs w:val="22"/>
              </w:rPr>
              <w:t>1.1.</w:t>
            </w:r>
            <w:r w:rsidR="00FA25C7">
              <w:rPr>
                <w:rFonts w:cs="Arial"/>
                <w:szCs w:val="22"/>
              </w:rPr>
              <w:t>1</w:t>
            </w:r>
          </w:p>
        </w:tc>
        <w:tc>
          <w:tcPr>
            <w:tcW w:w="7933" w:type="dxa"/>
          </w:tcPr>
          <w:p w14:paraId="119853E4" w14:textId="77777777" w:rsidR="009821ED" w:rsidRDefault="009821ED">
            <w:pPr>
              <w:spacing w:line="259" w:lineRule="auto"/>
            </w:pPr>
            <w:r>
              <w:rPr>
                <w:b/>
              </w:rPr>
              <w:t>Læremiddel</w:t>
            </w:r>
            <w:r>
              <w:t xml:space="preserve">: Læremidlet må tilfredsstille definisjonen av læremidler i gjeldende lovverk, jf. </w:t>
            </w:r>
            <w:hyperlink r:id="rId16" w:anchor="KAPITTEL_21" w:history="1">
              <w:r w:rsidRPr="009A0E67">
                <w:rPr>
                  <w:rStyle w:val="Hyperkobling"/>
                </w:rPr>
                <w:t>kap. 17 i forskrift til opplæringslova</w:t>
              </w:r>
            </w:hyperlink>
            <w:r>
              <w:t>. Det vil si at det er utviklet til bruk i opplæringen og dekke hele eller deler av kompetansemålene i læreplanverket.</w:t>
            </w:r>
          </w:p>
        </w:tc>
        <w:tc>
          <w:tcPr>
            <w:tcW w:w="572" w:type="dxa"/>
          </w:tcPr>
          <w:p w14:paraId="1BD71F88" w14:textId="77777777" w:rsidR="009821ED" w:rsidRPr="00A60AE9" w:rsidRDefault="009821ED">
            <w:pPr>
              <w:rPr>
                <w:rFonts w:cs="Arial"/>
                <w:szCs w:val="22"/>
                <w:highlight w:val="yellow"/>
              </w:rPr>
            </w:pPr>
            <w:r w:rsidRPr="00A60AE9">
              <w:rPr>
                <w:rFonts w:cs="Arial"/>
                <w:szCs w:val="22"/>
                <w:highlight w:val="yellow"/>
              </w:rPr>
              <w:t>A</w:t>
            </w:r>
          </w:p>
        </w:tc>
      </w:tr>
      <w:tr w:rsidR="009821ED" w14:paraId="70DB8938" w14:textId="77777777" w:rsidTr="00FA25C7">
        <w:tc>
          <w:tcPr>
            <w:tcW w:w="846" w:type="dxa"/>
          </w:tcPr>
          <w:p w14:paraId="45F14B2A" w14:textId="342A55B4" w:rsidR="009821ED" w:rsidRDefault="009821ED" w:rsidP="00FC42D7">
            <w:pPr>
              <w:rPr>
                <w:rFonts w:cs="Arial"/>
                <w:szCs w:val="22"/>
              </w:rPr>
            </w:pPr>
            <w:r>
              <w:rPr>
                <w:rFonts w:cs="Arial"/>
                <w:szCs w:val="22"/>
              </w:rPr>
              <w:t>1.1.</w:t>
            </w:r>
            <w:r w:rsidR="00FA25C7">
              <w:rPr>
                <w:rFonts w:cs="Arial"/>
                <w:szCs w:val="22"/>
              </w:rPr>
              <w:t>2</w:t>
            </w:r>
          </w:p>
        </w:tc>
        <w:tc>
          <w:tcPr>
            <w:tcW w:w="7933" w:type="dxa"/>
          </w:tcPr>
          <w:p w14:paraId="54DD618C" w14:textId="77777777" w:rsidR="009821ED" w:rsidRDefault="009821ED" w:rsidP="00FC42D7">
            <w:pPr>
              <w:spacing w:line="259" w:lineRule="auto"/>
            </w:pPr>
            <w:r>
              <w:rPr>
                <w:b/>
              </w:rPr>
              <w:t>Tilskuddsberettiget</w:t>
            </w:r>
            <w:r>
              <w:t>: Læremidlet må være registrert på</w:t>
            </w:r>
            <w:r w:rsidRPr="00787FFA">
              <w:t xml:space="preserve"> </w:t>
            </w:r>
            <w:hyperlink r:id="rId17" w:history="1">
              <w:r w:rsidRPr="00887881">
                <w:rPr>
                  <w:rStyle w:val="Hyperkobling"/>
                </w:rPr>
                <w:t>Utdanningsdirektoratets liste over læremidler som gir innkjøpsstøtte</w:t>
              </w:r>
            </w:hyperlink>
            <w:r>
              <w:t xml:space="preserve"> gjennom finansieringsordningen </w:t>
            </w:r>
            <w:hyperlink r:id="rId18" w:history="1">
              <w:r w:rsidRPr="00DA571E">
                <w:rPr>
                  <w:rStyle w:val="Hyperkobling"/>
                  <w:i/>
                </w:rPr>
                <w:t>Den teknologiske skolesekken</w:t>
              </w:r>
            </w:hyperlink>
            <w:r>
              <w:t>.</w:t>
            </w:r>
          </w:p>
        </w:tc>
        <w:tc>
          <w:tcPr>
            <w:tcW w:w="572" w:type="dxa"/>
          </w:tcPr>
          <w:p w14:paraId="4BF42927" w14:textId="77777777" w:rsidR="009821ED" w:rsidRPr="00A60AE9" w:rsidRDefault="009821ED" w:rsidP="00FC42D7">
            <w:pPr>
              <w:rPr>
                <w:rFonts w:cs="Arial"/>
                <w:szCs w:val="22"/>
                <w:highlight w:val="yellow"/>
              </w:rPr>
            </w:pPr>
            <w:r w:rsidRPr="00A60AE9">
              <w:rPr>
                <w:rFonts w:cs="Arial"/>
                <w:szCs w:val="22"/>
                <w:highlight w:val="yellow"/>
              </w:rPr>
              <w:t>A</w:t>
            </w:r>
          </w:p>
        </w:tc>
      </w:tr>
      <w:tr w:rsidR="00BC1512" w14:paraId="60C880D4" w14:textId="77777777" w:rsidTr="00FA25C7">
        <w:tc>
          <w:tcPr>
            <w:tcW w:w="846" w:type="dxa"/>
          </w:tcPr>
          <w:p w14:paraId="4802DCD3" w14:textId="0272B1E5" w:rsidR="00BC1512" w:rsidRDefault="00BC1512">
            <w:pPr>
              <w:rPr>
                <w:rFonts w:cs="Arial"/>
                <w:szCs w:val="22"/>
              </w:rPr>
            </w:pPr>
            <w:r>
              <w:rPr>
                <w:rFonts w:cs="Arial"/>
                <w:szCs w:val="22"/>
              </w:rPr>
              <w:t>1.1.</w:t>
            </w:r>
            <w:r w:rsidR="00FA25C7">
              <w:rPr>
                <w:rFonts w:cs="Arial"/>
                <w:szCs w:val="22"/>
              </w:rPr>
              <w:t>3</w:t>
            </w:r>
          </w:p>
        </w:tc>
        <w:tc>
          <w:tcPr>
            <w:tcW w:w="7933" w:type="dxa"/>
          </w:tcPr>
          <w:p w14:paraId="30DE5775" w14:textId="77777777" w:rsidR="00BC1512" w:rsidRDefault="00BC1512">
            <w:pPr>
              <w:spacing w:line="259" w:lineRule="auto"/>
              <w:rPr>
                <w:bCs/>
              </w:rPr>
            </w:pPr>
            <w:r>
              <w:rPr>
                <w:b/>
              </w:rPr>
              <w:t xml:space="preserve">Språk: </w:t>
            </w:r>
            <w:r>
              <w:rPr>
                <w:bCs/>
              </w:rPr>
              <w:t xml:space="preserve">Læremiddelet må foreligge på bokmål og nynorsk til samme tid og til samme pris (gjelder for årskull over 300 elever) jf </w:t>
            </w:r>
            <w:hyperlink r:id="rId19">
              <w:r>
                <w:rPr>
                  <w:rStyle w:val="Hyperkobling"/>
                  <w:bCs/>
                </w:rPr>
                <w:t>opplæringsloven §9-4</w:t>
              </w:r>
            </w:hyperlink>
            <w:r>
              <w:rPr>
                <w:bCs/>
              </w:rPr>
              <w:t xml:space="preserve"> og </w:t>
            </w:r>
            <w:hyperlink r:id="rId20" w:anchor="KAPITTEL_21" w:history="1">
              <w:r w:rsidRPr="00F74437">
                <w:rPr>
                  <w:rStyle w:val="Hyperkobling"/>
                  <w:bCs/>
                </w:rPr>
                <w:t>forskrift til opplæringsloven, kapittel 17</w:t>
              </w:r>
            </w:hyperlink>
            <w:r>
              <w:rPr>
                <w:bCs/>
              </w:rPr>
              <w:t>.</w:t>
            </w:r>
          </w:p>
        </w:tc>
        <w:tc>
          <w:tcPr>
            <w:tcW w:w="572" w:type="dxa"/>
          </w:tcPr>
          <w:p w14:paraId="5CCDDDF2" w14:textId="77777777" w:rsidR="00BC1512" w:rsidRPr="00A60AE9" w:rsidRDefault="00BC1512">
            <w:pPr>
              <w:rPr>
                <w:rFonts w:cs="Arial"/>
                <w:szCs w:val="22"/>
                <w:highlight w:val="yellow"/>
              </w:rPr>
            </w:pPr>
            <w:r w:rsidRPr="00A60AE9">
              <w:rPr>
                <w:rFonts w:cs="Arial"/>
                <w:szCs w:val="22"/>
                <w:highlight w:val="yellow"/>
              </w:rPr>
              <w:t>A</w:t>
            </w:r>
          </w:p>
        </w:tc>
      </w:tr>
      <w:tr w:rsidR="00C42F1F" w14:paraId="7AE02807" w14:textId="77777777" w:rsidTr="00FA25C7">
        <w:tc>
          <w:tcPr>
            <w:tcW w:w="846" w:type="dxa"/>
          </w:tcPr>
          <w:p w14:paraId="12193861" w14:textId="1D564141" w:rsidR="00C42F1F" w:rsidRDefault="00C42F1F" w:rsidP="00FC42D7">
            <w:pPr>
              <w:rPr>
                <w:rFonts w:cs="Arial"/>
                <w:szCs w:val="22"/>
              </w:rPr>
            </w:pPr>
            <w:r>
              <w:rPr>
                <w:rFonts w:cs="Arial"/>
                <w:szCs w:val="22"/>
              </w:rPr>
              <w:t>1.1.</w:t>
            </w:r>
            <w:r w:rsidR="00FA25C7">
              <w:rPr>
                <w:rFonts w:cs="Arial"/>
                <w:szCs w:val="22"/>
              </w:rPr>
              <w:t>4</w:t>
            </w:r>
          </w:p>
        </w:tc>
        <w:tc>
          <w:tcPr>
            <w:tcW w:w="7933" w:type="dxa"/>
          </w:tcPr>
          <w:p w14:paraId="6C949F5A" w14:textId="77777777" w:rsidR="00C42F1F" w:rsidRDefault="00C42F1F" w:rsidP="00FC42D7">
            <w:pPr>
              <w:spacing w:line="259" w:lineRule="auto"/>
            </w:pPr>
            <w:r>
              <w:rPr>
                <w:b/>
              </w:rPr>
              <w:t>Universell utforming</w:t>
            </w:r>
            <w:r>
              <w:t xml:space="preserve">: Læremidlet skal tilfredsstille kravene til universell utforming slik de til enhver tid følger av loven. Leverandøren skal beskrive hvordan læremiddelet oppfyller </w:t>
            </w:r>
            <w:r w:rsidRPr="008D4AE7">
              <w:t xml:space="preserve">kravene til universell utforming, jf. </w:t>
            </w:r>
            <w:hyperlink r:id="rId21" w:history="1">
              <w:r w:rsidRPr="00490B65">
                <w:rPr>
                  <w:rStyle w:val="Hyperkobling"/>
                </w:rPr>
                <w:t>forskrift om universell utforming av ikt-løsninger</w:t>
              </w:r>
            </w:hyperlink>
            <w:r>
              <w:t>. Denne beskrivelsen skal være i tråd med kravene til tilgjengelighetserklæring (jf. forskriften § 4e) og på et format som er tilpasset nasjonal mal. Beskrivelsen skal også inkludere metode for testing og nødvendig dokumentasjon for tilgjengelighetsfunksjoner, f.eks. spesifikke innstillinger, håndtering av tastatur- og skjermleser. Et utkast til denne tilgjengelighets</w:t>
            </w:r>
            <w:r>
              <w:softHyphen/>
              <w:t>erklæringen skal være klart senest til oppstart, mens formell tilgjengelighetserklæring skal være klart senest 01.01.2023. Leverandøren plikter å oppdatere tilgjengelighetserklæringen</w:t>
            </w:r>
            <w:r w:rsidRPr="00101473">
              <w:t xml:space="preserve"> regelmessig og minimum årlig</w:t>
            </w:r>
            <w:r>
              <w:t xml:space="preserve">. </w:t>
            </w:r>
          </w:p>
        </w:tc>
        <w:tc>
          <w:tcPr>
            <w:tcW w:w="572" w:type="dxa"/>
          </w:tcPr>
          <w:p w14:paraId="1CB22FCA" w14:textId="77777777" w:rsidR="00C42F1F" w:rsidRPr="00A60AE9" w:rsidRDefault="00C42F1F" w:rsidP="00FC42D7">
            <w:pPr>
              <w:rPr>
                <w:rFonts w:cs="Arial"/>
                <w:szCs w:val="22"/>
                <w:highlight w:val="yellow"/>
              </w:rPr>
            </w:pPr>
            <w:r w:rsidRPr="00A60AE9">
              <w:rPr>
                <w:rFonts w:cs="Arial"/>
                <w:szCs w:val="22"/>
                <w:highlight w:val="yellow"/>
              </w:rPr>
              <w:t>A</w:t>
            </w:r>
          </w:p>
        </w:tc>
      </w:tr>
      <w:tr w:rsidR="00EC2CBB" w14:paraId="7ADCC249" w14:textId="77777777" w:rsidTr="00FA25C7">
        <w:tc>
          <w:tcPr>
            <w:tcW w:w="846" w:type="dxa"/>
          </w:tcPr>
          <w:p w14:paraId="6C2E43F1" w14:textId="0050946A" w:rsidR="00EC2CBB" w:rsidRDefault="00CD370C">
            <w:pPr>
              <w:rPr>
                <w:rFonts w:cs="Arial"/>
                <w:szCs w:val="22"/>
              </w:rPr>
            </w:pPr>
            <w:r>
              <w:rPr>
                <w:rFonts w:cs="Arial"/>
                <w:szCs w:val="22"/>
              </w:rPr>
              <w:t>1.1.</w:t>
            </w:r>
            <w:r w:rsidR="00FA25C7">
              <w:rPr>
                <w:rFonts w:cs="Arial"/>
                <w:szCs w:val="22"/>
              </w:rPr>
              <w:t>5</w:t>
            </w:r>
          </w:p>
        </w:tc>
        <w:tc>
          <w:tcPr>
            <w:tcW w:w="7933" w:type="dxa"/>
          </w:tcPr>
          <w:p w14:paraId="45F15CDA" w14:textId="0CCD721F" w:rsidR="00EC2CBB" w:rsidRDefault="00CD370C">
            <w:pPr>
              <w:rPr>
                <w:rFonts w:cs="Arial"/>
                <w:szCs w:val="22"/>
              </w:rPr>
            </w:pPr>
            <w:r>
              <w:rPr>
                <w:rFonts w:cs="Arial"/>
                <w:b/>
                <w:szCs w:val="22"/>
              </w:rPr>
              <w:t>Autentisering</w:t>
            </w:r>
            <w:r>
              <w:rPr>
                <w:rFonts w:cs="Arial"/>
                <w:szCs w:val="22"/>
              </w:rPr>
              <w:t xml:space="preserve">: Læremidlet skal bruke </w:t>
            </w:r>
            <w:hyperlink r:id="rId22" w:history="1">
              <w:r w:rsidRPr="00E12F30">
                <w:rPr>
                  <w:rStyle w:val="Hyperkobling"/>
                  <w:rFonts w:cs="Arial"/>
                  <w:szCs w:val="22"/>
                </w:rPr>
                <w:t>Feide</w:t>
              </w:r>
            </w:hyperlink>
            <w:r>
              <w:rPr>
                <w:rFonts w:cs="Arial"/>
                <w:szCs w:val="22"/>
              </w:rPr>
              <w:t xml:space="preserve"> til autentisering av brukerne</w:t>
            </w:r>
            <w:r w:rsidR="0092026B">
              <w:rPr>
                <w:rFonts w:cs="Arial"/>
                <w:szCs w:val="22"/>
              </w:rPr>
              <w:t xml:space="preserve"> og bør benytte </w:t>
            </w:r>
            <w:hyperlink r:id="rId23">
              <w:r w:rsidR="0092026B">
                <w:rPr>
                  <w:rStyle w:val="Hyperkobling"/>
                  <w:rFonts w:cs="Arial"/>
                  <w:szCs w:val="22"/>
                </w:rPr>
                <w:t>Open ID Connect/OAuth</w:t>
              </w:r>
            </w:hyperlink>
            <w:r w:rsidR="0092026B">
              <w:rPr>
                <w:rFonts w:cs="Arial"/>
                <w:szCs w:val="22"/>
              </w:rPr>
              <w:t>-teknologien i Feide</w:t>
            </w:r>
            <w:r w:rsidR="00B93A6D">
              <w:rPr>
                <w:rFonts w:cs="Arial"/>
                <w:szCs w:val="22"/>
              </w:rPr>
              <w:t xml:space="preserve">. </w:t>
            </w:r>
          </w:p>
        </w:tc>
        <w:tc>
          <w:tcPr>
            <w:tcW w:w="572" w:type="dxa"/>
          </w:tcPr>
          <w:p w14:paraId="5783EB0A" w14:textId="77777777" w:rsidR="00EC2CBB" w:rsidRPr="00A60AE9" w:rsidRDefault="00CD370C">
            <w:pPr>
              <w:rPr>
                <w:rFonts w:cs="Arial"/>
                <w:szCs w:val="22"/>
                <w:highlight w:val="yellow"/>
              </w:rPr>
            </w:pPr>
            <w:r w:rsidRPr="00A60AE9">
              <w:rPr>
                <w:rFonts w:cs="Arial"/>
                <w:szCs w:val="22"/>
                <w:highlight w:val="yellow"/>
              </w:rPr>
              <w:t>A</w:t>
            </w:r>
          </w:p>
        </w:tc>
      </w:tr>
    </w:tbl>
    <w:p w14:paraId="093720C7" w14:textId="77777777" w:rsidR="00EC2CBB" w:rsidRDefault="00EC2CBB"/>
    <w:p w14:paraId="22F11B35" w14:textId="77777777" w:rsidR="00EC2CBB" w:rsidRDefault="00CD370C">
      <w:pPr>
        <w:rPr>
          <w:rFonts w:ascii="Cambria" w:hAnsi="Cambria"/>
          <w:b/>
          <w:bCs/>
          <w:sz w:val="26"/>
          <w:szCs w:val="26"/>
        </w:rPr>
      </w:pPr>
      <w:r>
        <w:br w:type="page"/>
      </w:r>
    </w:p>
    <w:p w14:paraId="16AD7A7A" w14:textId="77777777" w:rsidR="00EC2CBB" w:rsidRDefault="00CD370C">
      <w:pPr>
        <w:pStyle w:val="Overskrift2"/>
      </w:pPr>
      <w:bookmarkStart w:id="5" w:name="_Toc97898354"/>
      <w:r>
        <w:lastRenderedPageBreak/>
        <w:t>Avtalens punkt 6.1 Informasjonssikkerhet</w:t>
      </w:r>
      <w:bookmarkEnd w:id="5"/>
    </w:p>
    <w:p w14:paraId="184052F8" w14:textId="77777777" w:rsidR="00EC2CBB" w:rsidRDefault="00CD370C">
      <w:r>
        <w:t xml:space="preserve">Bokstavene i kolonnen </w:t>
      </w:r>
      <w:r>
        <w:rPr>
          <w:i/>
        </w:rPr>
        <w:t>Kategori</w:t>
      </w:r>
      <w:r>
        <w:t xml:space="preserve"> i kravtabellene har denne betydningen:</w:t>
      </w:r>
    </w:p>
    <w:p w14:paraId="76BBB3DB" w14:textId="77777777" w:rsidR="00EC2CBB" w:rsidRDefault="00CD370C">
      <w:pPr>
        <w:pStyle w:val="Listeavsnitt"/>
        <w:numPr>
          <w:ilvl w:val="0"/>
          <w:numId w:val="2"/>
        </w:numPr>
      </w:pPr>
      <w:r>
        <w:t>A: absolutt krav som må være oppfylt</w:t>
      </w:r>
    </w:p>
    <w:p w14:paraId="19EFC881" w14:textId="77777777" w:rsidR="00EC2CBB" w:rsidRDefault="00CD370C">
      <w:pPr>
        <w:pStyle w:val="Listeavsnitt"/>
        <w:numPr>
          <w:ilvl w:val="0"/>
          <w:numId w:val="2"/>
        </w:numPr>
      </w:pPr>
      <w:r>
        <w:t xml:space="preserve">B: ønskelig, men ikke obligatorisk. </w:t>
      </w:r>
    </w:p>
    <w:p w14:paraId="1EEBBEBA" w14:textId="77777777" w:rsidR="00EC2CBB" w:rsidRDefault="00EC2CBB"/>
    <w:tbl>
      <w:tblPr>
        <w:tblStyle w:val="Tabellrutenett"/>
        <w:tblW w:w="9062" w:type="dxa"/>
        <w:tblLayout w:type="fixed"/>
        <w:tblLook w:val="04A0" w:firstRow="1" w:lastRow="0" w:firstColumn="1" w:lastColumn="0" w:noHBand="0" w:noVBand="1"/>
      </w:tblPr>
      <w:tblGrid>
        <w:gridCol w:w="828"/>
        <w:gridCol w:w="6686"/>
        <w:gridCol w:w="1548"/>
      </w:tblGrid>
      <w:tr w:rsidR="00EC2CBB" w14:paraId="09B3CD93" w14:textId="77777777" w:rsidTr="48EF4BBD">
        <w:tc>
          <w:tcPr>
            <w:tcW w:w="828" w:type="dxa"/>
          </w:tcPr>
          <w:p w14:paraId="5500B272" w14:textId="77777777" w:rsidR="00EC2CBB" w:rsidRDefault="00CD370C">
            <w:pPr>
              <w:rPr>
                <w:rFonts w:cs="Arial"/>
                <w:b/>
                <w:szCs w:val="22"/>
              </w:rPr>
            </w:pPr>
            <w:r>
              <w:rPr>
                <w:rFonts w:cs="Arial"/>
                <w:b/>
                <w:szCs w:val="22"/>
              </w:rPr>
              <w:t xml:space="preserve">Nr. </w:t>
            </w:r>
          </w:p>
        </w:tc>
        <w:tc>
          <w:tcPr>
            <w:tcW w:w="6686" w:type="dxa"/>
          </w:tcPr>
          <w:p w14:paraId="16CAA731" w14:textId="77777777" w:rsidR="00EC2CBB" w:rsidRDefault="00CD370C">
            <w:pPr>
              <w:rPr>
                <w:rFonts w:cs="Arial"/>
                <w:b/>
                <w:szCs w:val="22"/>
              </w:rPr>
            </w:pPr>
            <w:r>
              <w:rPr>
                <w:rFonts w:cs="Arial"/>
                <w:b/>
                <w:szCs w:val="22"/>
              </w:rPr>
              <w:t>Krav</w:t>
            </w:r>
          </w:p>
        </w:tc>
        <w:tc>
          <w:tcPr>
            <w:tcW w:w="1548" w:type="dxa"/>
          </w:tcPr>
          <w:p w14:paraId="777CCC3A" w14:textId="77777777" w:rsidR="00EC2CBB" w:rsidRDefault="00CD370C">
            <w:pPr>
              <w:rPr>
                <w:rFonts w:cs="Arial"/>
                <w:b/>
                <w:szCs w:val="22"/>
              </w:rPr>
            </w:pPr>
            <w:r>
              <w:rPr>
                <w:rFonts w:cs="Arial"/>
                <w:b/>
                <w:szCs w:val="22"/>
              </w:rPr>
              <w:t xml:space="preserve">Kategori </w:t>
            </w:r>
          </w:p>
        </w:tc>
      </w:tr>
      <w:tr w:rsidR="00EC2CBB" w14:paraId="5D45BC99" w14:textId="77777777" w:rsidTr="48EF4BBD">
        <w:tc>
          <w:tcPr>
            <w:tcW w:w="828" w:type="dxa"/>
          </w:tcPr>
          <w:p w14:paraId="51E247A9" w14:textId="77777777" w:rsidR="00EC2CBB" w:rsidRDefault="00CD370C">
            <w:pPr>
              <w:rPr>
                <w:rFonts w:cs="Arial"/>
                <w:szCs w:val="22"/>
              </w:rPr>
            </w:pPr>
            <w:r>
              <w:rPr>
                <w:rFonts w:cs="Arial"/>
                <w:szCs w:val="22"/>
              </w:rPr>
              <w:t>6.1.1</w:t>
            </w:r>
          </w:p>
        </w:tc>
        <w:tc>
          <w:tcPr>
            <w:tcW w:w="6686" w:type="dxa"/>
          </w:tcPr>
          <w:p w14:paraId="70E3EE44" w14:textId="73013BA8" w:rsidR="00EC2CBB" w:rsidRDefault="007F4256">
            <w:pPr>
              <w:spacing w:line="259" w:lineRule="auto"/>
            </w:pPr>
            <w:r>
              <w:rPr>
                <w:b/>
              </w:rPr>
              <w:t>Informasjonssikkerhet</w:t>
            </w:r>
            <w:r>
              <w:t xml:space="preserve">: Læremiddelet skal tilfredsstille kravene til personvern slik de til enhver tid følger av </w:t>
            </w:r>
            <w:hyperlink r:id="rId24" w:anchor="&amp;" w:history="1">
              <w:r w:rsidRPr="00301725">
                <w:rPr>
                  <w:rStyle w:val="Hyperkobling"/>
                </w:rPr>
                <w:t>personopplysningsloven</w:t>
              </w:r>
            </w:hyperlink>
            <w:r>
              <w:t xml:space="preserve">. Dette må dokumenteres i henhold til kundens personvern-godkjenningsprosess, som omfatter å besvare </w:t>
            </w:r>
            <w:hyperlink r:id="rId25" w:history="1">
              <w:r w:rsidRPr="002E4D6D">
                <w:rPr>
                  <w:rStyle w:val="Hyperkobling"/>
                </w:rPr>
                <w:t>kundens skjema for personvern-godkjenning av Feide-tjenester</w:t>
              </w:r>
            </w:hyperlink>
            <w:r>
              <w:t xml:space="preserve">, signere kundens databehandleravtale for Feide-tjenester (basert på </w:t>
            </w:r>
            <w:hyperlink r:id="rId26" w:history="1">
              <w:r w:rsidRPr="004E095A">
                <w:rPr>
                  <w:rStyle w:val="Hyperkobling"/>
                </w:rPr>
                <w:t>Digitaliseringsdirektoratets mal for databehandleravtaler</w:t>
              </w:r>
            </w:hyperlink>
            <w:r>
              <w:t xml:space="preserve">). Databehandleravtalen skal være signert av </w:t>
            </w:r>
            <w:r w:rsidR="006B1B3A">
              <w:t>leverandøren og Oslo kommune Utdanningsetaten</w:t>
            </w:r>
            <w:r>
              <w:t xml:space="preserve"> før </w:t>
            </w:r>
            <w:r w:rsidR="006B1B3A">
              <w:t>skolen kan ta løsningen i bruk</w:t>
            </w:r>
            <w:r>
              <w:t xml:space="preserve">. Leverandøren skal bidra med informasjon til </w:t>
            </w:r>
            <w:r w:rsidR="00776EEF">
              <w:t xml:space="preserve">Utdanningsetatens </w:t>
            </w:r>
            <w:r>
              <w:t>DPIA, ROS og informasjonsarbeid for tjenesten.</w:t>
            </w:r>
          </w:p>
        </w:tc>
        <w:tc>
          <w:tcPr>
            <w:tcW w:w="1548" w:type="dxa"/>
          </w:tcPr>
          <w:p w14:paraId="733898AB" w14:textId="77777777" w:rsidR="00EC2CBB" w:rsidRDefault="00CD370C">
            <w:pPr>
              <w:rPr>
                <w:rFonts w:cs="Arial"/>
                <w:szCs w:val="22"/>
              </w:rPr>
            </w:pPr>
            <w:r>
              <w:rPr>
                <w:rFonts w:cs="Arial"/>
                <w:szCs w:val="22"/>
              </w:rPr>
              <w:t>A</w:t>
            </w:r>
          </w:p>
        </w:tc>
      </w:tr>
    </w:tbl>
    <w:p w14:paraId="576129C0" w14:textId="77777777" w:rsidR="00EC2CBB" w:rsidRDefault="00EC2CBB">
      <w:pPr>
        <w:rPr>
          <w:sz w:val="23"/>
          <w:szCs w:val="23"/>
        </w:rPr>
      </w:pPr>
    </w:p>
    <w:p w14:paraId="458B815E" w14:textId="77777777" w:rsidR="00EC2CBB" w:rsidRDefault="00EC2CBB">
      <w:pPr>
        <w:rPr>
          <w:sz w:val="23"/>
          <w:szCs w:val="23"/>
        </w:rPr>
      </w:pPr>
    </w:p>
    <w:p w14:paraId="13EECC17" w14:textId="77777777" w:rsidR="00EC2CBB" w:rsidRDefault="00CD370C">
      <w:pPr>
        <w:pStyle w:val="Overskrift2"/>
      </w:pPr>
      <w:bookmarkStart w:id="6" w:name="_Toc97898355"/>
      <w:r>
        <w:t>Avtalens punkt 6.2 Personopplysninger</w:t>
      </w:r>
      <w:bookmarkEnd w:id="6"/>
    </w:p>
    <w:p w14:paraId="4B185922" w14:textId="77777777" w:rsidR="00EC2CBB" w:rsidRDefault="00CD370C">
      <w:r>
        <w:t>Se krav 6.1.1 angående inngåelse av databehandleravtale.</w:t>
      </w:r>
    </w:p>
    <w:p w14:paraId="002051D6" w14:textId="77777777" w:rsidR="00EC2CBB" w:rsidRDefault="00EC2CBB"/>
    <w:p w14:paraId="72F0221B" w14:textId="77777777" w:rsidR="00EC2CBB" w:rsidRDefault="00EC2CBB"/>
    <w:p w14:paraId="01595BD4" w14:textId="77777777" w:rsidR="00EC2CBB" w:rsidRDefault="00EC2CBB"/>
    <w:p w14:paraId="5C2472CF" w14:textId="77777777" w:rsidR="00EC2CBB" w:rsidRDefault="00EC2CBB"/>
    <w:p w14:paraId="7D556223" w14:textId="77777777" w:rsidR="00EC2CBB" w:rsidRDefault="00EC2CBB"/>
    <w:p w14:paraId="4FA2D672" w14:textId="77777777" w:rsidR="00EC2CBB" w:rsidRDefault="00EC2CBB"/>
    <w:p w14:paraId="3509A576" w14:textId="77777777" w:rsidR="00EC2CBB" w:rsidRDefault="00EC2CBB"/>
    <w:p w14:paraId="4E1D75BC" w14:textId="77777777" w:rsidR="00EC2CBB" w:rsidRDefault="00EC2CBB"/>
    <w:p w14:paraId="5B3A8D47" w14:textId="77777777" w:rsidR="00EC2CBB" w:rsidRDefault="00EC2CBB"/>
    <w:p w14:paraId="704AD0C8" w14:textId="77777777" w:rsidR="00EC2CBB" w:rsidRDefault="00EC2CBB"/>
    <w:p w14:paraId="01386965" w14:textId="77777777" w:rsidR="00EC2CBB" w:rsidRDefault="00EC2CBB"/>
    <w:p w14:paraId="6C2FE7FC" w14:textId="77777777" w:rsidR="00EC2CBB" w:rsidRDefault="00EC2CBB"/>
    <w:p w14:paraId="04E39368" w14:textId="77777777" w:rsidR="00EC2CBB" w:rsidRDefault="00EC2CBB"/>
    <w:p w14:paraId="299AA82B" w14:textId="77777777" w:rsidR="00EC2CBB" w:rsidRDefault="00CD370C">
      <w:pPr>
        <w:rPr>
          <w:rFonts w:cs="Arial"/>
          <w:sz w:val="36"/>
          <w:szCs w:val="36"/>
        </w:rPr>
      </w:pPr>
      <w:r>
        <w:br w:type="page"/>
      </w:r>
    </w:p>
    <w:p w14:paraId="2D32339E" w14:textId="77777777" w:rsidR="00EC2CBB" w:rsidRDefault="00CD370C">
      <w:pPr>
        <w:pStyle w:val="Overskrift1"/>
      </w:pPr>
      <w:bookmarkStart w:id="7" w:name="_Toc97898356"/>
      <w:r>
        <w:lastRenderedPageBreak/>
        <w:t>Bilag 2: Leverandørens beskrivelse av tjenesten</w:t>
      </w:r>
      <w:bookmarkEnd w:id="7"/>
    </w:p>
    <w:p w14:paraId="79F2FE80" w14:textId="77777777" w:rsidR="00EC2CBB" w:rsidRDefault="00EC2CBB"/>
    <w:p w14:paraId="7A1A66FD" w14:textId="77777777" w:rsidR="00EC2CBB" w:rsidRDefault="00CD370C">
      <w:pPr>
        <w:rPr>
          <w:rFonts w:cs="Arial"/>
          <w:szCs w:val="22"/>
        </w:rPr>
      </w:pPr>
      <w:r>
        <w:t xml:space="preserve">Leverandøren skal fylle ut kolonnen </w:t>
      </w:r>
      <w:r>
        <w:rPr>
          <w:i/>
        </w:rPr>
        <w:t>Besvarelse</w:t>
      </w:r>
      <w:r>
        <w:t xml:space="preserve">. </w:t>
      </w:r>
      <w:r>
        <w:rPr>
          <w:rFonts w:cs="Arial"/>
          <w:szCs w:val="22"/>
        </w:rPr>
        <w:t xml:space="preserve">Tekst i </w:t>
      </w:r>
      <w:r>
        <w:rPr>
          <w:rFonts w:cs="Arial"/>
          <w:i/>
          <w:szCs w:val="22"/>
        </w:rPr>
        <w:t>kursiv</w:t>
      </w:r>
      <w:r>
        <w:rPr>
          <w:rFonts w:cs="Arial"/>
          <w:szCs w:val="22"/>
        </w:rPr>
        <w:t xml:space="preserve"> er instruksjoner til tilbyderen i tilbudsfasen og erstattes med tilbyderens besvarelse. </w:t>
      </w:r>
    </w:p>
    <w:p w14:paraId="61EDE6BA" w14:textId="77777777" w:rsidR="00EC2CBB" w:rsidRDefault="00EC2CBB"/>
    <w:tbl>
      <w:tblPr>
        <w:tblStyle w:val="Tabellrutenett"/>
        <w:tblW w:w="9209" w:type="dxa"/>
        <w:tblLayout w:type="fixed"/>
        <w:tblLook w:val="04A0" w:firstRow="1" w:lastRow="0" w:firstColumn="1" w:lastColumn="0" w:noHBand="0" w:noVBand="1"/>
      </w:tblPr>
      <w:tblGrid>
        <w:gridCol w:w="829"/>
        <w:gridCol w:w="3382"/>
        <w:gridCol w:w="746"/>
        <w:gridCol w:w="4252"/>
      </w:tblGrid>
      <w:tr w:rsidR="00EC2CBB" w14:paraId="1016FCDD" w14:textId="77777777" w:rsidTr="00B46B12">
        <w:tc>
          <w:tcPr>
            <w:tcW w:w="829" w:type="dxa"/>
          </w:tcPr>
          <w:p w14:paraId="7EB96048" w14:textId="77777777" w:rsidR="00EC2CBB" w:rsidRDefault="00CD370C">
            <w:pPr>
              <w:rPr>
                <w:rFonts w:cs="Arial"/>
                <w:b/>
                <w:szCs w:val="22"/>
              </w:rPr>
            </w:pPr>
            <w:r>
              <w:rPr>
                <w:rFonts w:cs="Arial"/>
                <w:b/>
                <w:szCs w:val="22"/>
              </w:rPr>
              <w:t xml:space="preserve">Nr. </w:t>
            </w:r>
          </w:p>
        </w:tc>
        <w:tc>
          <w:tcPr>
            <w:tcW w:w="3382" w:type="dxa"/>
          </w:tcPr>
          <w:p w14:paraId="28AFADE2" w14:textId="77777777" w:rsidR="00EC2CBB" w:rsidRDefault="00CD370C">
            <w:pPr>
              <w:rPr>
                <w:rFonts w:cs="Arial"/>
                <w:b/>
                <w:szCs w:val="22"/>
              </w:rPr>
            </w:pPr>
            <w:r>
              <w:rPr>
                <w:rFonts w:cs="Arial"/>
                <w:b/>
                <w:szCs w:val="22"/>
              </w:rPr>
              <w:t>Krav</w:t>
            </w:r>
          </w:p>
        </w:tc>
        <w:tc>
          <w:tcPr>
            <w:tcW w:w="746" w:type="dxa"/>
          </w:tcPr>
          <w:p w14:paraId="76AE772A" w14:textId="77777777" w:rsidR="00EC2CBB" w:rsidRDefault="00CD370C">
            <w:pPr>
              <w:rPr>
                <w:rFonts w:cs="Arial"/>
                <w:b/>
                <w:szCs w:val="22"/>
              </w:rPr>
            </w:pPr>
            <w:r>
              <w:rPr>
                <w:rFonts w:cs="Arial"/>
                <w:b/>
                <w:szCs w:val="22"/>
              </w:rPr>
              <w:t>Kat.</w:t>
            </w:r>
          </w:p>
        </w:tc>
        <w:tc>
          <w:tcPr>
            <w:tcW w:w="4252" w:type="dxa"/>
          </w:tcPr>
          <w:p w14:paraId="1E1E6BB7" w14:textId="77777777" w:rsidR="00EC2CBB" w:rsidRDefault="00CD370C">
            <w:pPr>
              <w:rPr>
                <w:rFonts w:cs="Arial"/>
                <w:i/>
                <w:szCs w:val="22"/>
              </w:rPr>
            </w:pPr>
            <w:r>
              <w:rPr>
                <w:rFonts w:cs="Arial"/>
                <w:b/>
                <w:szCs w:val="22"/>
              </w:rPr>
              <w:t>Besvarelse</w:t>
            </w:r>
          </w:p>
        </w:tc>
      </w:tr>
      <w:tr w:rsidR="001F31E7" w14:paraId="3A389871" w14:textId="77777777" w:rsidTr="00B46B12">
        <w:tc>
          <w:tcPr>
            <w:tcW w:w="829" w:type="dxa"/>
          </w:tcPr>
          <w:p w14:paraId="5CEF524C" w14:textId="77777777" w:rsidR="001F31E7" w:rsidRDefault="001F31E7" w:rsidP="001F31E7">
            <w:pPr>
              <w:rPr>
                <w:rFonts w:cs="Arial"/>
                <w:szCs w:val="22"/>
              </w:rPr>
            </w:pPr>
            <w:r>
              <w:rPr>
                <w:rFonts w:cs="Arial"/>
                <w:szCs w:val="22"/>
              </w:rPr>
              <w:t>1.1.1</w:t>
            </w:r>
          </w:p>
        </w:tc>
        <w:tc>
          <w:tcPr>
            <w:tcW w:w="3382" w:type="dxa"/>
          </w:tcPr>
          <w:p w14:paraId="6435074C" w14:textId="33E16FF5" w:rsidR="001F31E7" w:rsidRDefault="001F31E7" w:rsidP="001F31E7">
            <w:pPr>
              <w:rPr>
                <w:rFonts w:cs="Arial"/>
                <w:szCs w:val="22"/>
              </w:rPr>
            </w:pPr>
            <w:r>
              <w:rPr>
                <w:b/>
              </w:rPr>
              <w:t>Læremiddel</w:t>
            </w:r>
            <w:r>
              <w:t xml:space="preserve">: Læremidlet må tilfredsstille definisjonen av læremidler i gjeldende lovverk, jf. </w:t>
            </w:r>
            <w:hyperlink r:id="rId27" w:anchor="KAPITTEL_21" w:history="1">
              <w:r w:rsidRPr="009A0E67">
                <w:rPr>
                  <w:rStyle w:val="Hyperkobling"/>
                </w:rPr>
                <w:t>kap. 17 i forskrift til opplæringslova</w:t>
              </w:r>
            </w:hyperlink>
            <w:r>
              <w:t>. Det vil si at det er utviklet til bruk i opplæringen og dekke hele eller deler av kompetansemålene i læreplanverket.</w:t>
            </w:r>
          </w:p>
        </w:tc>
        <w:tc>
          <w:tcPr>
            <w:tcW w:w="746" w:type="dxa"/>
          </w:tcPr>
          <w:p w14:paraId="6165D8B5" w14:textId="79BA5FEF" w:rsidR="001F31E7" w:rsidRPr="00236052" w:rsidRDefault="001F31E7" w:rsidP="001F31E7">
            <w:pPr>
              <w:rPr>
                <w:rFonts w:cs="Arial"/>
                <w:szCs w:val="22"/>
                <w:highlight w:val="yellow"/>
              </w:rPr>
            </w:pPr>
            <w:r w:rsidRPr="00236052">
              <w:rPr>
                <w:rFonts w:cs="Arial"/>
                <w:szCs w:val="22"/>
                <w:highlight w:val="yellow"/>
              </w:rPr>
              <w:t>A</w:t>
            </w:r>
          </w:p>
        </w:tc>
        <w:tc>
          <w:tcPr>
            <w:tcW w:w="4252" w:type="dxa"/>
            <w:vAlign w:val="center"/>
          </w:tcPr>
          <w:p w14:paraId="1B377963" w14:textId="346D1126" w:rsidR="001F31E7" w:rsidRPr="007B4220" w:rsidRDefault="00983C71" w:rsidP="001F31E7">
            <w:pPr>
              <w:rPr>
                <w:rFonts w:cs="Arial"/>
                <w:i/>
                <w:szCs w:val="22"/>
                <w:highlight w:val="cyan"/>
              </w:rPr>
            </w:pPr>
            <w:r w:rsidRPr="007B4220">
              <w:rPr>
                <w:rFonts w:cs="Arial"/>
                <w:i/>
                <w:szCs w:val="22"/>
                <w:highlight w:val="cyan"/>
              </w:rPr>
              <w:t>Tilbyderen skal beskrive hvilke områder av læreplanen som dekkes av læremidlet.</w:t>
            </w:r>
          </w:p>
        </w:tc>
      </w:tr>
      <w:tr w:rsidR="001F31E7" w14:paraId="04EEB028" w14:textId="77777777" w:rsidTr="00B46B12">
        <w:tc>
          <w:tcPr>
            <w:tcW w:w="829" w:type="dxa"/>
          </w:tcPr>
          <w:p w14:paraId="283CF9D9" w14:textId="77777777" w:rsidR="001F31E7" w:rsidRDefault="001F31E7" w:rsidP="001F31E7">
            <w:pPr>
              <w:rPr>
                <w:rFonts w:cs="Arial"/>
                <w:szCs w:val="22"/>
              </w:rPr>
            </w:pPr>
            <w:r>
              <w:rPr>
                <w:rFonts w:cs="Arial"/>
                <w:szCs w:val="22"/>
              </w:rPr>
              <w:t>1.1.2</w:t>
            </w:r>
          </w:p>
        </w:tc>
        <w:tc>
          <w:tcPr>
            <w:tcW w:w="3382" w:type="dxa"/>
          </w:tcPr>
          <w:p w14:paraId="4649C8A8" w14:textId="4FB332FB" w:rsidR="001F31E7" w:rsidRDefault="001F31E7" w:rsidP="001F31E7">
            <w:pPr>
              <w:rPr>
                <w:rFonts w:cs="Arial"/>
                <w:szCs w:val="22"/>
              </w:rPr>
            </w:pPr>
            <w:r>
              <w:rPr>
                <w:b/>
              </w:rPr>
              <w:t>Tilskuddsberettiget</w:t>
            </w:r>
            <w:r>
              <w:t>: Læremidlet må være registrert på</w:t>
            </w:r>
            <w:r w:rsidRPr="00787FFA">
              <w:t xml:space="preserve"> </w:t>
            </w:r>
            <w:hyperlink r:id="rId28" w:history="1">
              <w:r w:rsidRPr="00887881">
                <w:rPr>
                  <w:rStyle w:val="Hyperkobling"/>
                </w:rPr>
                <w:t>Utdanningsdirektoratets liste over læremidler som gir innkjøpsstøtte</w:t>
              </w:r>
            </w:hyperlink>
            <w:r>
              <w:t xml:space="preserve"> gjennom finansieringsordningen </w:t>
            </w:r>
            <w:hyperlink r:id="rId29" w:history="1">
              <w:r w:rsidRPr="00DA571E">
                <w:rPr>
                  <w:rStyle w:val="Hyperkobling"/>
                  <w:i/>
                </w:rPr>
                <w:t>Den teknologiske skolesekken</w:t>
              </w:r>
            </w:hyperlink>
            <w:r>
              <w:t>.</w:t>
            </w:r>
          </w:p>
        </w:tc>
        <w:tc>
          <w:tcPr>
            <w:tcW w:w="746" w:type="dxa"/>
          </w:tcPr>
          <w:p w14:paraId="17A3B22B" w14:textId="459DF56E" w:rsidR="001F31E7" w:rsidRPr="00236052" w:rsidRDefault="001F31E7" w:rsidP="001F31E7">
            <w:pPr>
              <w:rPr>
                <w:rFonts w:cs="Arial"/>
                <w:szCs w:val="22"/>
                <w:highlight w:val="yellow"/>
              </w:rPr>
            </w:pPr>
            <w:r w:rsidRPr="00236052">
              <w:rPr>
                <w:rFonts w:cs="Arial"/>
                <w:szCs w:val="22"/>
                <w:highlight w:val="yellow"/>
              </w:rPr>
              <w:t>A</w:t>
            </w:r>
          </w:p>
        </w:tc>
        <w:tc>
          <w:tcPr>
            <w:tcW w:w="4252" w:type="dxa"/>
            <w:vAlign w:val="center"/>
          </w:tcPr>
          <w:p w14:paraId="63AEBDB9" w14:textId="77777777" w:rsidR="00177D95" w:rsidRPr="007B4220" w:rsidRDefault="00177D95" w:rsidP="00177D95">
            <w:pPr>
              <w:rPr>
                <w:rFonts w:cs="Arial"/>
                <w:i/>
                <w:szCs w:val="22"/>
                <w:highlight w:val="cyan"/>
              </w:rPr>
            </w:pPr>
            <w:r w:rsidRPr="007B4220">
              <w:rPr>
                <w:rFonts w:cs="Arial"/>
                <w:i/>
                <w:szCs w:val="22"/>
                <w:highlight w:val="cyan"/>
              </w:rPr>
              <w:t>Tilbyderen skal oppgi identifiserende detaljer for læremidlet slik det er oppført på Udir sin godkjent-liste, herunder:</w:t>
            </w:r>
          </w:p>
          <w:p w14:paraId="41B1412E" w14:textId="77777777" w:rsidR="00177D95" w:rsidRPr="007B4220" w:rsidRDefault="00177D95" w:rsidP="00177D95">
            <w:pPr>
              <w:pStyle w:val="Listeavsnitt"/>
              <w:numPr>
                <w:ilvl w:val="0"/>
                <w:numId w:val="9"/>
              </w:numPr>
              <w:suppressAutoHyphens w:val="0"/>
              <w:rPr>
                <w:rFonts w:cs="Arial"/>
                <w:i/>
                <w:szCs w:val="22"/>
                <w:highlight w:val="cyan"/>
              </w:rPr>
            </w:pPr>
            <w:r w:rsidRPr="007B4220">
              <w:rPr>
                <w:rFonts w:cs="Arial"/>
                <w:i/>
                <w:szCs w:val="22"/>
                <w:highlight w:val="cyan"/>
              </w:rPr>
              <w:t>Læremidlets navn</w:t>
            </w:r>
          </w:p>
          <w:p w14:paraId="481E5122" w14:textId="77777777" w:rsidR="00177D95" w:rsidRPr="007B4220" w:rsidRDefault="00177D95" w:rsidP="00177D95">
            <w:pPr>
              <w:pStyle w:val="Listeavsnitt"/>
              <w:numPr>
                <w:ilvl w:val="0"/>
                <w:numId w:val="9"/>
              </w:numPr>
              <w:suppressAutoHyphens w:val="0"/>
              <w:rPr>
                <w:rFonts w:cs="Arial"/>
                <w:i/>
                <w:szCs w:val="22"/>
                <w:highlight w:val="cyan"/>
              </w:rPr>
            </w:pPr>
            <w:r w:rsidRPr="007B4220">
              <w:rPr>
                <w:rFonts w:cs="Arial"/>
                <w:i/>
                <w:szCs w:val="22"/>
                <w:highlight w:val="cyan"/>
              </w:rPr>
              <w:t>Fag</w:t>
            </w:r>
          </w:p>
          <w:p w14:paraId="1D3A00E8" w14:textId="77777777" w:rsidR="00177D95" w:rsidRPr="007B4220" w:rsidRDefault="00177D95" w:rsidP="00177D95">
            <w:pPr>
              <w:pStyle w:val="Listeavsnitt"/>
              <w:numPr>
                <w:ilvl w:val="0"/>
                <w:numId w:val="9"/>
              </w:numPr>
              <w:suppressAutoHyphens w:val="0"/>
              <w:rPr>
                <w:rFonts w:cs="Arial"/>
                <w:i/>
                <w:szCs w:val="22"/>
                <w:highlight w:val="cyan"/>
              </w:rPr>
            </w:pPr>
            <w:r w:rsidRPr="007B4220">
              <w:rPr>
                <w:rFonts w:cs="Arial"/>
                <w:i/>
                <w:szCs w:val="22"/>
                <w:highlight w:val="cyan"/>
              </w:rPr>
              <w:t>Trinn</w:t>
            </w:r>
          </w:p>
          <w:p w14:paraId="7DF6ECFD" w14:textId="54174EE1" w:rsidR="001F31E7" w:rsidRPr="007B4220" w:rsidRDefault="00177D95" w:rsidP="00177D95">
            <w:pPr>
              <w:pStyle w:val="Listeavsnitt"/>
              <w:numPr>
                <w:ilvl w:val="0"/>
                <w:numId w:val="9"/>
              </w:numPr>
              <w:suppressAutoHyphens w:val="0"/>
              <w:rPr>
                <w:rFonts w:cs="Arial"/>
                <w:i/>
                <w:szCs w:val="22"/>
                <w:highlight w:val="cyan"/>
              </w:rPr>
            </w:pPr>
            <w:r w:rsidRPr="007B4220">
              <w:rPr>
                <w:rFonts w:cs="Arial"/>
                <w:i/>
                <w:szCs w:val="22"/>
                <w:highlight w:val="cyan"/>
              </w:rPr>
              <w:t>Komponenter i læremidlet</w:t>
            </w:r>
          </w:p>
        </w:tc>
      </w:tr>
      <w:tr w:rsidR="001F31E7" w14:paraId="2C6CA8AF" w14:textId="77777777" w:rsidTr="00B46B12">
        <w:tc>
          <w:tcPr>
            <w:tcW w:w="829" w:type="dxa"/>
          </w:tcPr>
          <w:p w14:paraId="53E8A6F4" w14:textId="77777777" w:rsidR="001F31E7" w:rsidRDefault="001F31E7" w:rsidP="001F31E7">
            <w:pPr>
              <w:rPr>
                <w:rFonts w:cs="Arial"/>
                <w:szCs w:val="22"/>
              </w:rPr>
            </w:pPr>
            <w:r>
              <w:rPr>
                <w:rFonts w:cs="Arial"/>
                <w:szCs w:val="22"/>
              </w:rPr>
              <w:t>1.1.3</w:t>
            </w:r>
          </w:p>
        </w:tc>
        <w:tc>
          <w:tcPr>
            <w:tcW w:w="3382" w:type="dxa"/>
          </w:tcPr>
          <w:p w14:paraId="1F59AFDD" w14:textId="29FC3A15" w:rsidR="001F31E7" w:rsidRDefault="001F31E7" w:rsidP="001F31E7">
            <w:pPr>
              <w:rPr>
                <w:rFonts w:cs="Arial"/>
                <w:szCs w:val="22"/>
              </w:rPr>
            </w:pPr>
            <w:r>
              <w:rPr>
                <w:b/>
              </w:rPr>
              <w:t xml:space="preserve">Språk: </w:t>
            </w:r>
            <w:r>
              <w:rPr>
                <w:bCs/>
              </w:rPr>
              <w:t xml:space="preserve">Læremiddelet må foreligge på bokmål og nynorsk til samme tid og til samme pris (gjelder for årskull over 300 elever) jf </w:t>
            </w:r>
            <w:hyperlink r:id="rId30">
              <w:r>
                <w:rPr>
                  <w:rStyle w:val="Hyperkobling"/>
                  <w:bCs/>
                </w:rPr>
                <w:t>opplæringsloven §9-4</w:t>
              </w:r>
            </w:hyperlink>
            <w:r>
              <w:rPr>
                <w:bCs/>
              </w:rPr>
              <w:t xml:space="preserve"> og </w:t>
            </w:r>
            <w:hyperlink r:id="rId31" w:anchor="KAPITTEL_21" w:history="1">
              <w:r w:rsidRPr="00F74437">
                <w:rPr>
                  <w:rStyle w:val="Hyperkobling"/>
                  <w:bCs/>
                </w:rPr>
                <w:t>forskrift til opplæringsloven, kapittel 17</w:t>
              </w:r>
            </w:hyperlink>
            <w:r>
              <w:rPr>
                <w:bCs/>
              </w:rPr>
              <w:t>.</w:t>
            </w:r>
          </w:p>
        </w:tc>
        <w:tc>
          <w:tcPr>
            <w:tcW w:w="746" w:type="dxa"/>
          </w:tcPr>
          <w:p w14:paraId="4EBC873A" w14:textId="61BF437D" w:rsidR="001F31E7" w:rsidRPr="00236052" w:rsidRDefault="001F31E7" w:rsidP="001F31E7">
            <w:pPr>
              <w:rPr>
                <w:rFonts w:cs="Arial"/>
                <w:szCs w:val="22"/>
                <w:highlight w:val="yellow"/>
              </w:rPr>
            </w:pPr>
            <w:r w:rsidRPr="00236052">
              <w:rPr>
                <w:rFonts w:cs="Arial"/>
                <w:szCs w:val="22"/>
                <w:highlight w:val="yellow"/>
              </w:rPr>
              <w:t>A</w:t>
            </w:r>
          </w:p>
        </w:tc>
        <w:tc>
          <w:tcPr>
            <w:tcW w:w="4252" w:type="dxa"/>
            <w:vAlign w:val="center"/>
          </w:tcPr>
          <w:p w14:paraId="6126E6AF" w14:textId="000BB585" w:rsidR="001F31E7" w:rsidRPr="007B4220" w:rsidRDefault="008D71BB" w:rsidP="001F31E7">
            <w:pPr>
              <w:rPr>
                <w:rFonts w:cs="Arial"/>
                <w:i/>
                <w:szCs w:val="22"/>
                <w:highlight w:val="cyan"/>
              </w:rPr>
            </w:pPr>
            <w:r w:rsidRPr="007B4220">
              <w:rPr>
                <w:rFonts w:cs="Arial"/>
                <w:i/>
                <w:szCs w:val="22"/>
                <w:highlight w:val="cyan"/>
              </w:rPr>
              <w:t>Tilbyderen skal beskrive hvordan kravet skal oppfylles.</w:t>
            </w:r>
          </w:p>
        </w:tc>
      </w:tr>
      <w:tr w:rsidR="001F31E7" w14:paraId="3C83BAA8" w14:textId="77777777" w:rsidTr="00B46B12">
        <w:tc>
          <w:tcPr>
            <w:tcW w:w="829" w:type="dxa"/>
          </w:tcPr>
          <w:p w14:paraId="5F9004A2" w14:textId="77777777" w:rsidR="001F31E7" w:rsidRDefault="001F31E7" w:rsidP="001F31E7">
            <w:pPr>
              <w:rPr>
                <w:rFonts w:cs="Arial"/>
                <w:szCs w:val="22"/>
              </w:rPr>
            </w:pPr>
            <w:r>
              <w:rPr>
                <w:rFonts w:cs="Arial"/>
                <w:szCs w:val="22"/>
              </w:rPr>
              <w:t>1.1.4</w:t>
            </w:r>
          </w:p>
        </w:tc>
        <w:tc>
          <w:tcPr>
            <w:tcW w:w="3382" w:type="dxa"/>
          </w:tcPr>
          <w:p w14:paraId="330EAA7F" w14:textId="66947021" w:rsidR="001F31E7" w:rsidRDefault="001F31E7" w:rsidP="001F31E7">
            <w:pPr>
              <w:spacing w:line="259" w:lineRule="auto"/>
            </w:pPr>
            <w:r>
              <w:rPr>
                <w:b/>
              </w:rPr>
              <w:t>Universell utforming</w:t>
            </w:r>
            <w:r>
              <w:t xml:space="preserve">: Læremidlet skal tilfredsstille kravene til universell utforming slik de til enhver tid følger av loven. Leverandøren skal beskrive hvordan læremiddelet oppfyller </w:t>
            </w:r>
            <w:r w:rsidRPr="008D4AE7">
              <w:t xml:space="preserve">kravene til universell utforming, jf. </w:t>
            </w:r>
            <w:hyperlink r:id="rId32" w:history="1">
              <w:r w:rsidRPr="00490B65">
                <w:rPr>
                  <w:rStyle w:val="Hyperkobling"/>
                </w:rPr>
                <w:t>forskrift om universell utforming av ikt-løsninger</w:t>
              </w:r>
            </w:hyperlink>
            <w:r>
              <w:t>. Denne beskrivelsen skal være i tråd med kravene til tilgjengelighetserklæring (jf. forskriften § 4e) og på et format som er tilpasset nasjonal mal. Beskrivelsen skal også inkludere metode for testing og nødvendig dokumentasjon for tilgjengelighetsfunksjoner, f.eks. spesifikke innstillinger, håndtering av tastatur- og skjermleser. Et utkast til denne tilgjengelighets</w:t>
            </w:r>
            <w:r>
              <w:softHyphen/>
              <w:t xml:space="preserve">erklæringen skal være klart senest til oppstart, </w:t>
            </w:r>
            <w:r>
              <w:lastRenderedPageBreak/>
              <w:t>mens formell tilgjengelighets</w:t>
            </w:r>
            <w:r w:rsidR="00BC26A6">
              <w:t>-</w:t>
            </w:r>
            <w:r>
              <w:t>erklæring skal være klart senest 01.01.2023. Leverandøren plikter å oppdatere tilgjengelighetserklæringen</w:t>
            </w:r>
            <w:r w:rsidRPr="00101473">
              <w:t xml:space="preserve"> regelmessig og minimum årlig</w:t>
            </w:r>
            <w:r>
              <w:t xml:space="preserve">. </w:t>
            </w:r>
          </w:p>
        </w:tc>
        <w:tc>
          <w:tcPr>
            <w:tcW w:w="746" w:type="dxa"/>
          </w:tcPr>
          <w:p w14:paraId="54AF9656" w14:textId="17025CE8" w:rsidR="001F31E7" w:rsidRPr="00236052" w:rsidRDefault="001F31E7" w:rsidP="001F31E7">
            <w:pPr>
              <w:rPr>
                <w:rFonts w:cs="Arial"/>
                <w:szCs w:val="22"/>
                <w:highlight w:val="yellow"/>
              </w:rPr>
            </w:pPr>
            <w:r w:rsidRPr="00236052">
              <w:rPr>
                <w:rFonts w:cs="Arial"/>
                <w:szCs w:val="22"/>
                <w:highlight w:val="yellow"/>
              </w:rPr>
              <w:lastRenderedPageBreak/>
              <w:t>A</w:t>
            </w:r>
          </w:p>
        </w:tc>
        <w:tc>
          <w:tcPr>
            <w:tcW w:w="4252" w:type="dxa"/>
            <w:vAlign w:val="center"/>
          </w:tcPr>
          <w:p w14:paraId="69BE47CD" w14:textId="77777777" w:rsidR="000610DC" w:rsidRPr="007B4220" w:rsidRDefault="000610DC" w:rsidP="000610DC">
            <w:pPr>
              <w:rPr>
                <w:rFonts w:cs="Arial"/>
                <w:i/>
                <w:szCs w:val="22"/>
                <w:highlight w:val="cyan"/>
              </w:rPr>
            </w:pPr>
            <w:r w:rsidRPr="007B4220">
              <w:rPr>
                <w:rFonts w:cs="Arial"/>
                <w:i/>
                <w:szCs w:val="22"/>
                <w:highlight w:val="cyan"/>
              </w:rPr>
              <w:t xml:space="preserve">Tilbyderen skal beskrive hvordan kravet skal oppfylles. </w:t>
            </w:r>
          </w:p>
          <w:p w14:paraId="53429610" w14:textId="314D0066" w:rsidR="001F31E7" w:rsidRPr="007B4220" w:rsidRDefault="001F31E7" w:rsidP="001F31E7">
            <w:pPr>
              <w:rPr>
                <w:rFonts w:cs="Arial"/>
                <w:i/>
                <w:szCs w:val="22"/>
                <w:highlight w:val="cyan"/>
              </w:rPr>
            </w:pPr>
          </w:p>
        </w:tc>
      </w:tr>
      <w:tr w:rsidR="001F31E7" w:rsidRPr="005028F7" w14:paraId="2120B85B" w14:textId="77777777" w:rsidTr="00B46B12">
        <w:tc>
          <w:tcPr>
            <w:tcW w:w="829" w:type="dxa"/>
          </w:tcPr>
          <w:p w14:paraId="249C8684" w14:textId="77777777" w:rsidR="001F31E7" w:rsidRDefault="001F31E7" w:rsidP="001F31E7">
            <w:pPr>
              <w:rPr>
                <w:rFonts w:cs="Arial"/>
                <w:szCs w:val="22"/>
              </w:rPr>
            </w:pPr>
            <w:r>
              <w:rPr>
                <w:rFonts w:cs="Arial"/>
                <w:szCs w:val="22"/>
              </w:rPr>
              <w:t>1.1.5</w:t>
            </w:r>
          </w:p>
        </w:tc>
        <w:tc>
          <w:tcPr>
            <w:tcW w:w="3382" w:type="dxa"/>
          </w:tcPr>
          <w:p w14:paraId="23E1345F" w14:textId="23157C9C" w:rsidR="001F31E7" w:rsidRDefault="001F31E7" w:rsidP="001F31E7">
            <w:pPr>
              <w:spacing w:line="259" w:lineRule="auto"/>
            </w:pPr>
            <w:r>
              <w:rPr>
                <w:rFonts w:cs="Arial"/>
                <w:b/>
                <w:szCs w:val="22"/>
              </w:rPr>
              <w:t>Autentisering</w:t>
            </w:r>
            <w:r>
              <w:rPr>
                <w:rFonts w:cs="Arial"/>
                <w:szCs w:val="22"/>
              </w:rPr>
              <w:t xml:space="preserve">: Læremidlet skal bruke </w:t>
            </w:r>
            <w:hyperlink r:id="rId33" w:history="1">
              <w:r w:rsidRPr="00E12F30">
                <w:rPr>
                  <w:rStyle w:val="Hyperkobling"/>
                  <w:rFonts w:cs="Arial"/>
                  <w:szCs w:val="22"/>
                </w:rPr>
                <w:t>Feide</w:t>
              </w:r>
            </w:hyperlink>
            <w:r>
              <w:rPr>
                <w:rFonts w:cs="Arial"/>
                <w:szCs w:val="22"/>
              </w:rPr>
              <w:t xml:space="preserve"> til autentisering av brukerne</w:t>
            </w:r>
            <w:r w:rsidR="00AA6FF7">
              <w:rPr>
                <w:rFonts w:cs="Arial"/>
                <w:szCs w:val="22"/>
              </w:rPr>
              <w:t xml:space="preserve"> og bør benytte </w:t>
            </w:r>
            <w:hyperlink r:id="rId34">
              <w:r w:rsidR="00AA6FF7">
                <w:rPr>
                  <w:rStyle w:val="Hyperkobling"/>
                  <w:rFonts w:cs="Arial"/>
                  <w:szCs w:val="22"/>
                </w:rPr>
                <w:t>Open ID Connect/OAuth</w:t>
              </w:r>
            </w:hyperlink>
            <w:r w:rsidR="00AA6FF7">
              <w:rPr>
                <w:rFonts w:cs="Arial"/>
                <w:szCs w:val="22"/>
              </w:rPr>
              <w:t>-teknologien i Feide.</w:t>
            </w:r>
          </w:p>
        </w:tc>
        <w:tc>
          <w:tcPr>
            <w:tcW w:w="746" w:type="dxa"/>
          </w:tcPr>
          <w:p w14:paraId="11A2DFC1" w14:textId="7BBB50EB" w:rsidR="001F31E7" w:rsidRPr="00236052" w:rsidRDefault="001F31E7" w:rsidP="001F31E7">
            <w:pPr>
              <w:rPr>
                <w:rFonts w:cs="Arial"/>
                <w:szCs w:val="22"/>
                <w:highlight w:val="yellow"/>
              </w:rPr>
            </w:pPr>
            <w:r w:rsidRPr="00236052">
              <w:rPr>
                <w:rFonts w:cs="Arial"/>
                <w:szCs w:val="22"/>
                <w:highlight w:val="yellow"/>
              </w:rPr>
              <w:t>A</w:t>
            </w:r>
          </w:p>
        </w:tc>
        <w:tc>
          <w:tcPr>
            <w:tcW w:w="4252" w:type="dxa"/>
            <w:vAlign w:val="center"/>
          </w:tcPr>
          <w:p w14:paraId="306EAE47" w14:textId="37BC4F19" w:rsidR="001F31E7" w:rsidRPr="007B4220" w:rsidRDefault="00020644" w:rsidP="001F31E7">
            <w:pPr>
              <w:rPr>
                <w:rFonts w:cs="Arial"/>
                <w:szCs w:val="22"/>
                <w:highlight w:val="cyan"/>
              </w:rPr>
            </w:pPr>
            <w:r w:rsidRPr="007B4220">
              <w:rPr>
                <w:rFonts w:cs="Arial"/>
                <w:i/>
                <w:szCs w:val="22"/>
                <w:highlight w:val="cyan"/>
              </w:rPr>
              <w:t>Tilbyderen skal beskrive hvilke autentiseringsmåte(r) læremidlet har.</w:t>
            </w:r>
            <w:r w:rsidR="00AA6FF7" w:rsidRPr="007B4220">
              <w:rPr>
                <w:rFonts w:cs="Arial"/>
                <w:i/>
                <w:szCs w:val="22"/>
                <w:highlight w:val="cyan"/>
              </w:rPr>
              <w:t xml:space="preserve"> Tilbyderen skal beskrive hvilken Feide-teknologi læremidlet benytter og eventuelle planer for oppgradering. Beskriv også hvordan relevante API-er benyttes til å gi bedre funksjonalitet og personvern, for eksempel </w:t>
            </w:r>
            <w:hyperlink r:id="rId35" w:history="1">
              <w:r w:rsidR="00AA6FF7" w:rsidRPr="007B4220">
                <w:rPr>
                  <w:rStyle w:val="Hyperkobling"/>
                  <w:rFonts w:cs="Arial"/>
                  <w:i/>
                  <w:szCs w:val="22"/>
                  <w:highlight w:val="cyan"/>
                </w:rPr>
                <w:t>Groups API</w:t>
              </w:r>
            </w:hyperlink>
            <w:r w:rsidR="00AA6FF7" w:rsidRPr="007B4220">
              <w:rPr>
                <w:rFonts w:cs="Arial"/>
                <w:i/>
                <w:szCs w:val="22"/>
                <w:highlight w:val="cyan"/>
              </w:rPr>
              <w:t xml:space="preserve"> og </w:t>
            </w:r>
            <w:hyperlink r:id="rId36" w:history="1">
              <w:r w:rsidR="00AA6FF7" w:rsidRPr="007B4220">
                <w:rPr>
                  <w:rStyle w:val="Hyperkobling"/>
                  <w:rFonts w:cs="Arial"/>
                  <w:i/>
                  <w:szCs w:val="22"/>
                  <w:highlight w:val="cyan"/>
                </w:rPr>
                <w:t>Check-user-existence</w:t>
              </w:r>
            </w:hyperlink>
            <w:r w:rsidR="00AA6FF7" w:rsidRPr="007B4220">
              <w:rPr>
                <w:rFonts w:cs="Arial"/>
                <w:i/>
                <w:szCs w:val="22"/>
                <w:highlight w:val="cyan"/>
              </w:rPr>
              <w:t>.</w:t>
            </w:r>
          </w:p>
        </w:tc>
      </w:tr>
      <w:tr w:rsidR="0010391E" w14:paraId="6A13A0A0" w14:textId="77777777" w:rsidTr="00B46B12">
        <w:tc>
          <w:tcPr>
            <w:tcW w:w="829" w:type="dxa"/>
          </w:tcPr>
          <w:p w14:paraId="52299189" w14:textId="77777777" w:rsidR="0010391E" w:rsidRDefault="0010391E" w:rsidP="0010391E">
            <w:pPr>
              <w:rPr>
                <w:rFonts w:cs="Arial"/>
                <w:szCs w:val="22"/>
              </w:rPr>
            </w:pPr>
            <w:r>
              <w:rPr>
                <w:rFonts w:cs="Arial"/>
                <w:szCs w:val="22"/>
              </w:rPr>
              <w:t>6.1.1</w:t>
            </w:r>
          </w:p>
        </w:tc>
        <w:tc>
          <w:tcPr>
            <w:tcW w:w="3382" w:type="dxa"/>
          </w:tcPr>
          <w:p w14:paraId="1FC118F3" w14:textId="249907B2" w:rsidR="0010391E" w:rsidRDefault="00236052" w:rsidP="0010391E">
            <w:pPr>
              <w:spacing w:line="259" w:lineRule="auto"/>
            </w:pPr>
            <w:r>
              <w:rPr>
                <w:b/>
              </w:rPr>
              <w:t>Informasjonssikkerhet</w:t>
            </w:r>
            <w:r>
              <w:t xml:space="preserve">: Læremiddelet skal tilfredsstille kravene til personvern slik de til enhver tid følger av </w:t>
            </w:r>
            <w:hyperlink r:id="rId37" w:anchor="&amp;" w:history="1">
              <w:r w:rsidRPr="00301725">
                <w:rPr>
                  <w:rStyle w:val="Hyperkobling"/>
                </w:rPr>
                <w:t>personopplysningsloven</w:t>
              </w:r>
            </w:hyperlink>
            <w:r>
              <w:t xml:space="preserve">. Dette må dokumenteres i henhold til kundens personvern-godkjenningsprosess, som omfatter å besvare </w:t>
            </w:r>
            <w:hyperlink r:id="rId38" w:history="1">
              <w:r w:rsidRPr="002E4D6D">
                <w:rPr>
                  <w:rStyle w:val="Hyperkobling"/>
                </w:rPr>
                <w:t>kundens skjema for personvern-godkjenning av Feide-tjenester</w:t>
              </w:r>
            </w:hyperlink>
            <w:r>
              <w:t xml:space="preserve">, signere kundens databehandleravtale for Feide-tjenester (basert på </w:t>
            </w:r>
            <w:hyperlink r:id="rId39" w:history="1">
              <w:r w:rsidRPr="004E095A">
                <w:rPr>
                  <w:rStyle w:val="Hyperkobling"/>
                </w:rPr>
                <w:t>Digitaliseringsdirektoratets mal for databehandleravtaler</w:t>
              </w:r>
            </w:hyperlink>
            <w:r>
              <w:t>). Databehandleravtalen skal være signert av leverandøren og Oslo kommune Utdanningsetaten før skolen kan ta løsningen i bruk. Leverandøren skal bidra med informasjon til Utdanningsetatens DPIA, ROS og informasjonsarbeid for tjenesten.</w:t>
            </w:r>
          </w:p>
        </w:tc>
        <w:tc>
          <w:tcPr>
            <w:tcW w:w="746" w:type="dxa"/>
          </w:tcPr>
          <w:p w14:paraId="4DE6F67F" w14:textId="77777777" w:rsidR="0010391E" w:rsidRDefault="0010391E" w:rsidP="0010391E">
            <w:pPr>
              <w:rPr>
                <w:rFonts w:cs="Arial"/>
                <w:szCs w:val="22"/>
              </w:rPr>
            </w:pPr>
            <w:r>
              <w:rPr>
                <w:rFonts w:cs="Arial"/>
                <w:szCs w:val="22"/>
              </w:rPr>
              <w:t>A</w:t>
            </w:r>
          </w:p>
        </w:tc>
        <w:tc>
          <w:tcPr>
            <w:tcW w:w="4252" w:type="dxa"/>
          </w:tcPr>
          <w:p w14:paraId="308B4645" w14:textId="7C92BCF9" w:rsidR="0010391E" w:rsidRPr="007B4220" w:rsidRDefault="0010391E" w:rsidP="0010391E">
            <w:pPr>
              <w:rPr>
                <w:rFonts w:cs="Arial"/>
                <w:iCs/>
                <w:szCs w:val="22"/>
                <w:highlight w:val="cyan"/>
              </w:rPr>
            </w:pPr>
            <w:r w:rsidRPr="007B4220">
              <w:rPr>
                <w:rFonts w:cs="Arial"/>
                <w:i/>
                <w:szCs w:val="22"/>
                <w:highlight w:val="cyan"/>
              </w:rPr>
              <w:t>Tilbyderen skal beskrive hvordan kravet skal oppfylles.</w:t>
            </w:r>
          </w:p>
        </w:tc>
      </w:tr>
    </w:tbl>
    <w:p w14:paraId="0E0618FB" w14:textId="77777777" w:rsidR="00EC2CBB" w:rsidRDefault="00EC2CBB"/>
    <w:p w14:paraId="1AF91C85" w14:textId="77777777" w:rsidR="00EC2CBB" w:rsidRDefault="00CD370C">
      <w:pPr>
        <w:pStyle w:val="Overskrift2"/>
      </w:pPr>
      <w:bookmarkStart w:id="8" w:name="_Toc97898357"/>
      <w:r>
        <w:t>Avtalens punkt 1.1 Avtalens omfang</w:t>
      </w:r>
      <w:bookmarkEnd w:id="8"/>
    </w:p>
    <w:p w14:paraId="61C7CACB" w14:textId="77777777" w:rsidR="00EC2CBB" w:rsidRDefault="00CD370C">
      <w:r>
        <w:t>[Eventuell tekst]</w:t>
      </w:r>
    </w:p>
    <w:p w14:paraId="48BBBB97" w14:textId="77777777" w:rsidR="00EC2CBB" w:rsidRDefault="00EC2CBB"/>
    <w:p w14:paraId="651874A2" w14:textId="77777777" w:rsidR="00EC2CBB" w:rsidRDefault="00CD370C">
      <w:r>
        <w:rPr>
          <w:noProof/>
        </w:rPr>
        <mc:AlternateContent>
          <mc:Choice Requires="wps">
            <w:drawing>
              <wp:anchor distT="6350" distB="0" distL="6350" distR="0" simplePos="0" relativeHeight="251658244" behindDoc="0" locked="0" layoutInCell="0" allowOverlap="1" wp14:anchorId="6C401E20" wp14:editId="72D094AD">
                <wp:simplePos x="0" y="0"/>
                <wp:positionH relativeFrom="margin">
                  <wp:align>left</wp:align>
                </wp:positionH>
                <wp:positionV relativeFrom="paragraph">
                  <wp:posOffset>40005</wp:posOffset>
                </wp:positionV>
                <wp:extent cx="5658485" cy="505460"/>
                <wp:effectExtent l="0" t="0" r="19050" b="28575"/>
                <wp:wrapNone/>
                <wp:docPr id="11" name="Avrundet rektangel 215"/>
                <wp:cNvGraphicFramePr/>
                <a:graphic xmlns:a="http://schemas.openxmlformats.org/drawingml/2006/main">
                  <a:graphicData uri="http://schemas.microsoft.com/office/word/2010/wordprocessingShape">
                    <wps:wsp>
                      <wps:cNvSpPr/>
                      <wps:spPr>
                        <a:xfrm>
                          <a:off x="0" y="0"/>
                          <a:ext cx="5657760" cy="50472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14:paraId="4A25FC4D" w14:textId="77777777" w:rsidR="00EC2CBB" w:rsidRDefault="00CD370C">
                            <w:pPr>
                              <w:pStyle w:val="FrameContents"/>
                              <w:rPr>
                                <w:color w:val="FFFFFF"/>
                              </w:rPr>
                            </w:pPr>
                            <w:r>
                              <w:rPr>
                                <w:color w:val="FFFFFF"/>
                              </w:rPr>
                              <w:t>Dersom det etter Leverandørens mening er åpenbare feil eller uklarheter i Kundens kravspesifikasjon skal Leverandøren påpeke dette her.</w:t>
                            </w:r>
                          </w:p>
                          <w:p w14:paraId="2E4CF848" w14:textId="77777777" w:rsidR="00EC2CBB" w:rsidRDefault="00EC2CBB">
                            <w:pPr>
                              <w:pStyle w:val="FrameContents"/>
                              <w:jc w:val="center"/>
                              <w:rPr>
                                <w:color w:val="FFFFFF"/>
                              </w:rPr>
                            </w:pPr>
                          </w:p>
                        </w:txbxContent>
                      </wps:txbx>
                      <wps:bodyPr anchor="ctr">
                        <a:prstTxWarp prst="textNoShape">
                          <a:avLst/>
                        </a:prstTxWarp>
                        <a:noAutofit/>
                      </wps:bodyPr>
                    </wps:wsp>
                  </a:graphicData>
                </a:graphic>
              </wp:anchor>
            </w:drawing>
          </mc:Choice>
          <mc:Fallback>
            <w:pict>
              <v:roundrect w14:anchorId="6C401E20" id="Avrundet rektangel 215" o:spid="_x0000_s1029" style="position:absolute;margin-left:0;margin-top:3.15pt;width:445.55pt;height:39.8pt;z-index:251658244;visibility:visible;mso-wrap-style:square;mso-wrap-distance-left:.5pt;mso-wrap-distance-top:.5pt;mso-wrap-distance-right:0;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" o:allowincell="f" fillcolor="#5b9bd5" strokecolor="#43729d" strokeweight="1pt">
                <v:stroke joinstyle="miter"/>
                <v:textbox>
                  <w:txbxContent>
                    <w:p w14:paraId="4A25FC4D" w14:textId="77777777" w:rsidR="00EC2CBB" w:rsidRDefault="00CD370C">
                      <w:pPr>
                        <w:pStyle w:val="FrameContents"/>
                        <w:rPr>
                          <w:color w:val="FFFFFF"/>
                        </w:rPr>
                      </w:pPr>
                      <w:r>
                        <w:rPr>
                          <w:color w:val="FFFFFF"/>
                        </w:rPr>
                        <w:t>Dersom det etter Leverandørens mening er åpenbare feil eller uklarheter i Kundens kravspesifikasjon skal Leverandøren påpeke dette her.</w:t>
                      </w:r>
                    </w:p>
                    <w:p w14:paraId="2E4CF848" w14:textId="77777777" w:rsidR="00EC2CBB" w:rsidRDefault="00EC2CBB">
                      <w:pPr>
                        <w:pStyle w:val="FrameContents"/>
                        <w:jc w:val="center"/>
                        <w:rPr>
                          <w:color w:val="FFFFFF"/>
                        </w:rPr>
                      </w:pPr>
                    </w:p>
                  </w:txbxContent>
                </v:textbox>
                <w10:wrap anchorx="margin"/>
              </v:roundrect>
            </w:pict>
          </mc:Fallback>
        </mc:AlternateContent>
      </w:r>
    </w:p>
    <w:p w14:paraId="763F5074" w14:textId="77777777" w:rsidR="00EC2CBB" w:rsidRDefault="00EC2CBB"/>
    <w:p w14:paraId="75FE57AA" w14:textId="77777777" w:rsidR="00EC2CBB" w:rsidRDefault="00EC2CBB"/>
    <w:p w14:paraId="397619C2" w14:textId="77777777" w:rsidR="00EC2CBB" w:rsidRDefault="00CD370C">
      <w:pPr>
        <w:pStyle w:val="Overskrift2"/>
      </w:pPr>
      <w:bookmarkStart w:id="9" w:name="_Toc97898358"/>
      <w:r>
        <w:lastRenderedPageBreak/>
        <w:t>Avtalens punkt 2.1. Tjenesten</w:t>
      </w:r>
      <w:bookmarkEnd w:id="9"/>
    </w:p>
    <w:p w14:paraId="02C6EAD7" w14:textId="77777777" w:rsidR="00EC2CBB" w:rsidRDefault="00CD370C">
      <w:r>
        <w:t xml:space="preserve">[Eventuell tekst] </w:t>
      </w:r>
    </w:p>
    <w:p w14:paraId="242BF8E6" w14:textId="77777777" w:rsidR="00EC2CBB" w:rsidRDefault="00CD370C">
      <w:r>
        <w:rPr>
          <w:noProof/>
        </w:rPr>
        <mc:AlternateContent>
          <mc:Choice Requires="wps">
            <w:drawing>
              <wp:anchor distT="6350" distB="6350" distL="6350" distR="0" simplePos="0" relativeHeight="251658245" behindDoc="0" locked="0" layoutInCell="0" allowOverlap="1" wp14:anchorId="46E4B625" wp14:editId="4F2C88AD">
                <wp:simplePos x="0" y="0"/>
                <wp:positionH relativeFrom="column">
                  <wp:posOffset>-1270</wp:posOffset>
                </wp:positionH>
                <wp:positionV relativeFrom="paragraph">
                  <wp:posOffset>118745</wp:posOffset>
                </wp:positionV>
                <wp:extent cx="5706110" cy="1892300"/>
                <wp:effectExtent l="0" t="0" r="9525" b="0"/>
                <wp:wrapNone/>
                <wp:docPr id="13" name="Avrundet rektangel 216"/>
                <wp:cNvGraphicFramePr/>
                <a:graphic xmlns:a="http://schemas.openxmlformats.org/drawingml/2006/main">
                  <a:graphicData uri="http://schemas.microsoft.com/office/word/2010/wordprocessingShape">
                    <wps:wsp>
                      <wps:cNvSpPr/>
                      <wps:spPr>
                        <a:xfrm>
                          <a:off x="0" y="0"/>
                          <a:ext cx="5705640" cy="189180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14:paraId="268E24D5" w14:textId="77777777" w:rsidR="00EC2CBB" w:rsidRDefault="00CD370C">
                            <w:pPr>
                              <w:pStyle w:val="FrameContents"/>
                              <w:rPr>
                                <w:color w:val="FFFFFF"/>
                              </w:rPr>
                            </w:pPr>
                            <w:r>
                              <w:rPr>
                                <w:color w:val="FFFFFF"/>
                              </w:rPr>
                              <w:t>Leverandøren skal, basert på bilag 1 (Kundens kravspesifikasjon),</w:t>
                            </w:r>
                            <w:r>
                              <w:rPr>
                                <w:i/>
                                <w:color w:val="FFFFFF"/>
                                <w:sz w:val="20"/>
                                <w:szCs w:val="20"/>
                              </w:rPr>
                              <w:t xml:space="preserve"> </w:t>
                            </w:r>
                            <w:r>
                              <w:rPr>
                                <w:color w:val="FFFFFF"/>
                              </w:rPr>
                              <w:t xml:space="preserve">beskrive tjenesten her. </w:t>
                            </w:r>
                          </w:p>
                          <w:p w14:paraId="3627D193" w14:textId="77777777" w:rsidR="00EC2CBB" w:rsidRDefault="00EC2CBB">
                            <w:pPr>
                              <w:pStyle w:val="FrameContents"/>
                              <w:rPr>
                                <w:color w:val="FFFFFF"/>
                              </w:rPr>
                            </w:pPr>
                          </w:p>
                          <w:p w14:paraId="309FD835" w14:textId="77777777" w:rsidR="00EC2CBB" w:rsidRDefault="00CD370C">
                            <w:pPr>
                              <w:pStyle w:val="FrameContents"/>
                              <w:rPr>
                                <w:color w:val="FFFFFF"/>
                              </w:rPr>
                            </w:pPr>
                            <w:r>
                              <w:rPr>
                                <w:color w:val="FFFFFF"/>
                              </w:rPr>
                              <w:t>Leverandøren skal også beskrive de krav som eventuelt stilles til Kundens tekniske plattform for at Kunden skal kunne utnytte tjenesten. Leverandøren er nærmest til å vite hva slags teknisk plattform Kunden må ha for at Leverandørens tjeneste skal fungere i henhold til de kravene Kunden har gitt. Leverandøren skal derfor gi informasjon til Kunden dersom Kundes tekniske plattform/driftsmiljø må oppgraderes for at Leverandørens tjeneste skal kunne fungere.</w:t>
                            </w:r>
                          </w:p>
                        </w:txbxContent>
                      </wps:txbx>
                      <wps:bodyPr anchor="ctr">
                        <a:prstTxWarp prst="textNoShape">
                          <a:avLst/>
                        </a:prstTxWarp>
                        <a:noAutofit/>
                      </wps:bodyPr>
                    </wps:wsp>
                  </a:graphicData>
                </a:graphic>
              </wp:anchor>
            </w:drawing>
          </mc:Choice>
          <mc:Fallback>
            <w:pict>
              <v:roundrect w14:anchorId="46E4B625" id="Avrundet rektangel 216" o:spid="_x0000_s1030" style="position:absolute;margin-left:-.1pt;margin-top:9.35pt;width:449.3pt;height:149pt;z-index:251658245;visibility:visible;mso-wrap-style:square;mso-wrap-distance-left:.5pt;mso-wrap-distance-top:.5pt;mso-wrap-distance-right:0;mso-wrap-distance-bottom:.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" o:allowincell="f" fillcolor="#5b9bd5" strokecolor="#43729d" strokeweight="1pt">
                <v:stroke joinstyle="miter"/>
                <v:textbox>
                  <w:txbxContent>
                    <w:p w14:paraId="268E24D5" w14:textId="77777777" w:rsidR="00EC2CBB" w:rsidRDefault="00CD370C">
                      <w:pPr>
                        <w:pStyle w:val="FrameContents"/>
                        <w:rPr>
                          <w:color w:val="FFFFFF"/>
                        </w:rPr>
                      </w:pPr>
                      <w:r>
                        <w:rPr>
                          <w:color w:val="FFFFFF"/>
                        </w:rPr>
                        <w:t>Leverandøren skal, basert på bilag 1 (Kundens kravspesifikasjon),</w:t>
                      </w:r>
                      <w:r>
                        <w:rPr>
                          <w:i/>
                          <w:color w:val="FFFFFF"/>
                          <w:sz w:val="20"/>
                          <w:szCs w:val="20"/>
                        </w:rPr>
                        <w:t xml:space="preserve"> </w:t>
                      </w:r>
                      <w:r>
                        <w:rPr>
                          <w:color w:val="FFFFFF"/>
                        </w:rPr>
                        <w:t xml:space="preserve">beskrive tjenesten her. </w:t>
                      </w:r>
                    </w:p>
                    <w:p w14:paraId="3627D193" w14:textId="77777777" w:rsidR="00EC2CBB" w:rsidRDefault="00EC2CBB">
                      <w:pPr>
                        <w:pStyle w:val="FrameContents"/>
                        <w:rPr>
                          <w:color w:val="FFFFFF"/>
                        </w:rPr>
                      </w:pPr>
                    </w:p>
                    <w:p w14:paraId="309FD835" w14:textId="77777777" w:rsidR="00EC2CBB" w:rsidRDefault="00CD370C">
                      <w:pPr>
                        <w:pStyle w:val="FrameContents"/>
                        <w:rPr>
                          <w:color w:val="FFFFFF"/>
                        </w:rPr>
                      </w:pPr>
                      <w:r>
                        <w:rPr>
                          <w:color w:val="FFFFFF"/>
                        </w:rPr>
                        <w:t>Leverandøren skal også beskrive de krav som eventuelt stilles til Kundens tekniske plattform for at Kunden skal kunne utnytte tjenesten. Leverandøren er nærmest til å vite hva slags teknisk plattform Kunden må ha for at Leverandørens tjeneste skal fungere i henhold til de kravene Kunden har gitt. Leverandøren skal derfor gi informasjon til Kunden dersom Kundes tekniske plattform/driftsmiljø må oppgraderes for at Leverandørens tjeneste skal kunne fungere.</w:t>
                      </w:r>
                    </w:p>
                  </w:txbxContent>
                </v:textbox>
              </v:roundrect>
            </w:pict>
          </mc:Fallback>
        </mc:AlternateContent>
      </w:r>
    </w:p>
    <w:p w14:paraId="45F84B46" w14:textId="77777777" w:rsidR="00EC2CBB" w:rsidRDefault="00EC2CBB"/>
    <w:p w14:paraId="616CA45A" w14:textId="77777777" w:rsidR="00EC2CBB" w:rsidRDefault="00EC2CBB"/>
    <w:p w14:paraId="1FEA0E6D" w14:textId="77777777" w:rsidR="00EC2CBB" w:rsidRDefault="00EC2CBB"/>
    <w:p w14:paraId="71383D7E" w14:textId="77777777" w:rsidR="00EC2CBB" w:rsidRDefault="00EC2CBB"/>
    <w:p w14:paraId="159BF912" w14:textId="77777777" w:rsidR="00EC2CBB" w:rsidRDefault="00EC2CBB"/>
    <w:p w14:paraId="1BAEE967" w14:textId="77777777" w:rsidR="00EC2CBB" w:rsidRDefault="00EC2CBB"/>
    <w:p w14:paraId="203CE14C" w14:textId="77777777" w:rsidR="00EC2CBB" w:rsidRDefault="00EC2CBB"/>
    <w:p w14:paraId="5A9BE205" w14:textId="77777777" w:rsidR="00EC2CBB" w:rsidRDefault="00EC2CBB"/>
    <w:p w14:paraId="293AC99C" w14:textId="77777777" w:rsidR="00EC2CBB" w:rsidRDefault="00EC2CBB"/>
    <w:p w14:paraId="4F553FCF" w14:textId="77777777" w:rsidR="00EC2CBB" w:rsidRDefault="00EC2CBB"/>
    <w:p w14:paraId="147DD5BF" w14:textId="77777777" w:rsidR="00EC2CBB" w:rsidRDefault="00EC2CBB"/>
    <w:p w14:paraId="3A7DC94B" w14:textId="77777777" w:rsidR="00EC2CBB" w:rsidRDefault="00EC2CBB"/>
    <w:p w14:paraId="06A011F9" w14:textId="77777777" w:rsidR="00EC2CBB" w:rsidRDefault="00EC2CBB"/>
    <w:p w14:paraId="45DE3B1F" w14:textId="77777777" w:rsidR="00EC2CBB" w:rsidRDefault="00CD370C">
      <w:r>
        <w:t xml:space="preserve"> </w:t>
      </w:r>
      <w:r>
        <w:br w:type="page"/>
      </w:r>
    </w:p>
    <w:p w14:paraId="798F00E8" w14:textId="77777777" w:rsidR="00EC2CBB" w:rsidRDefault="00CD370C">
      <w:pPr>
        <w:pStyle w:val="Overskrift1"/>
      </w:pPr>
      <w:bookmarkStart w:id="10" w:name="_Toc97898359"/>
      <w:r>
        <w:lastRenderedPageBreak/>
        <w:t>Bilag 3: Plan for etableringsfasen</w:t>
      </w:r>
      <w:bookmarkEnd w:id="10"/>
    </w:p>
    <w:p w14:paraId="7E22ACA7" w14:textId="77777777" w:rsidR="00EC2CBB" w:rsidRDefault="00EC2CBB"/>
    <w:p w14:paraId="134683EC" w14:textId="77777777" w:rsidR="00EC2CBB" w:rsidRDefault="00CD370C">
      <w:pPr>
        <w:pStyle w:val="Overskrift2"/>
      </w:pPr>
      <w:bookmarkStart w:id="11" w:name="_Toc97898360"/>
      <w:r>
        <w:t>Avtalens punkt 3.1 Plan for etableringsfasen</w:t>
      </w:r>
      <w:bookmarkEnd w:id="11"/>
    </w:p>
    <w:p w14:paraId="133FB4F3" w14:textId="77777777" w:rsidR="00EC2CBB" w:rsidRDefault="00EC2CBB"/>
    <w:p w14:paraId="0E0D9B4F" w14:textId="77777777" w:rsidR="00EC2CBB" w:rsidRDefault="00CD370C">
      <w:pPr>
        <w:rPr>
          <w:b/>
          <w:u w:val="single"/>
        </w:rPr>
      </w:pPr>
      <w:r>
        <w:rPr>
          <w:b/>
          <w:u w:val="single"/>
        </w:rPr>
        <w:t>Etablering av læremidlet i kundens skoleplattform</w:t>
      </w:r>
    </w:p>
    <w:p w14:paraId="3B0BCEB0" w14:textId="77777777" w:rsidR="00EC2CBB" w:rsidRDefault="00EC2CBB"/>
    <w:p w14:paraId="4F04F720" w14:textId="22D44133" w:rsidR="00EC2CBB" w:rsidRDefault="00CD370C">
      <w:r>
        <w:t>For å etablere læremidlet må leverandøren oversende følgende til kunden:</w:t>
      </w:r>
    </w:p>
    <w:p w14:paraId="0C896184" w14:textId="2BE4B22E" w:rsidR="00EC2CBB" w:rsidRDefault="00CD370C">
      <w:pPr>
        <w:pStyle w:val="Listeavsnitt"/>
        <w:numPr>
          <w:ilvl w:val="0"/>
          <w:numId w:val="3"/>
        </w:numPr>
      </w:pPr>
      <w:r>
        <w:t>Læremidlets logo/ikon i PNG-format med dimensjoner 50x50 px. med hvit eller transparent bakgrunn</w:t>
      </w:r>
    </w:p>
    <w:p w14:paraId="0D6EC518" w14:textId="77777777" w:rsidR="00EC2CBB" w:rsidRDefault="00CD370C">
      <w:pPr>
        <w:pStyle w:val="Listeavsnitt"/>
        <w:numPr>
          <w:ilvl w:val="0"/>
          <w:numId w:val="3"/>
        </w:numPr>
      </w:pPr>
      <w:r>
        <w:t>Påloggings-URL</w:t>
      </w:r>
    </w:p>
    <w:p w14:paraId="6D8BEFC6" w14:textId="77777777" w:rsidR="00EC2CBB" w:rsidRDefault="00EC2CBB"/>
    <w:p w14:paraId="2C7A78C4" w14:textId="78FC6291" w:rsidR="00EC2CBB" w:rsidRDefault="00CD370C">
      <w:r>
        <w:t xml:space="preserve">Disse skal benyttes i kundens inngangsportal for digitale læremidler, kalt </w:t>
      </w:r>
      <w:r>
        <w:rPr>
          <w:i/>
        </w:rPr>
        <w:t>Skoleplattform Oslo,</w:t>
      </w:r>
      <w:r>
        <w:t xml:space="preserve"> som er en Feide-tjeneste og dermed støtter Single-Sign-On (SSO) videre til nye Feide-tjenester</w:t>
      </w:r>
      <w:r>
        <w:rPr>
          <w:i/>
        </w:rPr>
        <w:t xml:space="preserve">. </w:t>
      </w:r>
      <w:r>
        <w:t>Elever og ansatte logger på Skoleplattform Oslo direkte fra skolenes nettsider og får da opp en oversikt over alle logoene/ikonene til alle tilgjengelige læremidler. Ved å klikke på logoen sendes brukeren til "Påloggings-URL". Denne skal støtte SSO slik at brukeren lander ferdig autentisert i læremidlets landingsside med kun et museklikk på læremidlets logo/ikon.</w:t>
      </w:r>
    </w:p>
    <w:p w14:paraId="7177B82A" w14:textId="77777777" w:rsidR="00EC2CBB" w:rsidRDefault="00EC2CBB"/>
    <w:p w14:paraId="69406BA7" w14:textId="77777777" w:rsidR="00EC2CBB" w:rsidRDefault="00CD370C">
      <w:pPr>
        <w:pStyle w:val="Overskrift2"/>
      </w:pPr>
      <w:bookmarkStart w:id="12" w:name="_Toc97898361"/>
      <w:r>
        <w:t>Avtalens punkt 3.2 Leveransefrist og leveransemelding</w:t>
      </w:r>
      <w:bookmarkEnd w:id="12"/>
    </w:p>
    <w:p w14:paraId="676EDDC7" w14:textId="70A1F340" w:rsidR="00EC2CBB" w:rsidRDefault="00CD370C">
      <w:pPr>
        <w:rPr>
          <w:b/>
          <w:bCs/>
        </w:rPr>
      </w:pPr>
      <w:r>
        <w:t xml:space="preserve">Tjenesten skal være tilgjengelig senest </w:t>
      </w:r>
      <w:r w:rsidR="006C3BD6" w:rsidRPr="006C3BD6">
        <w:rPr>
          <w:highlight w:val="yellow"/>
        </w:rPr>
        <w:t>&lt;dd</w:t>
      </w:r>
      <w:r w:rsidR="00D6515F" w:rsidRPr="006C3BD6">
        <w:rPr>
          <w:highlight w:val="yellow"/>
        </w:rPr>
        <w:t>.</w:t>
      </w:r>
      <w:r w:rsidR="006C3BD6" w:rsidRPr="006C3BD6">
        <w:rPr>
          <w:highlight w:val="yellow"/>
        </w:rPr>
        <w:t>mm</w:t>
      </w:r>
      <w:r w:rsidR="00D6515F" w:rsidRPr="006C3BD6">
        <w:rPr>
          <w:highlight w:val="yellow"/>
        </w:rPr>
        <w:t>.</w:t>
      </w:r>
      <w:r w:rsidR="006C3BD6" w:rsidRPr="006C3BD6">
        <w:rPr>
          <w:highlight w:val="yellow"/>
        </w:rPr>
        <w:t>åååå&gt;</w:t>
      </w:r>
      <w:r>
        <w:t>.</w:t>
      </w:r>
    </w:p>
    <w:p w14:paraId="233EFBA7" w14:textId="77777777" w:rsidR="00EC2CBB" w:rsidRDefault="00EC2CBB"/>
    <w:p w14:paraId="4248FFC6" w14:textId="77777777" w:rsidR="00EC2CBB" w:rsidRDefault="00CD370C">
      <w:pPr>
        <w:pStyle w:val="Overskrift2"/>
      </w:pPr>
      <w:bookmarkStart w:id="13" w:name="_Toc97898362"/>
      <w:r>
        <w:t>Avtalens punkt 3.3 Godkjenningsprøve og leveringsdag</w:t>
      </w:r>
      <w:bookmarkEnd w:id="13"/>
    </w:p>
    <w:p w14:paraId="4D7C5AED" w14:textId="694DF78F" w:rsidR="00E138BB" w:rsidRPr="00E662B9" w:rsidRDefault="00E662B9">
      <w:bookmarkStart w:id="14" w:name="_Toc504724213"/>
      <w:bookmarkStart w:id="15" w:name="_Toc97898363"/>
      <w:bookmarkEnd w:id="14"/>
      <w:r w:rsidRPr="00E662B9">
        <w:rPr>
          <w:highlight w:val="yellow"/>
        </w:rPr>
        <w:t>Fyll evt. ut godkjenningskriterier med frister.</w:t>
      </w:r>
    </w:p>
    <w:p w14:paraId="61E26898" w14:textId="77777777" w:rsidR="00E662B9" w:rsidRDefault="00E662B9">
      <w:pPr>
        <w:rPr>
          <w:rFonts w:cs="Arial"/>
          <w:sz w:val="36"/>
          <w:szCs w:val="36"/>
        </w:rPr>
      </w:pPr>
      <w:r>
        <w:br w:type="page"/>
      </w:r>
    </w:p>
    <w:p w14:paraId="5C74579F" w14:textId="26D8AFF1" w:rsidR="00EC2CBB" w:rsidRDefault="00CD370C">
      <w:pPr>
        <w:pStyle w:val="Overskrift1"/>
      </w:pPr>
      <w:r>
        <w:lastRenderedPageBreak/>
        <w:t>Bilag 4: Tjenestenivå med standardiserte kompensasjoner</w:t>
      </w:r>
      <w:bookmarkEnd w:id="15"/>
    </w:p>
    <w:p w14:paraId="76526260" w14:textId="77777777" w:rsidR="00EC2CBB" w:rsidRDefault="00CD370C">
      <w:r>
        <w:t>Bilag 4 benyttes ikke i denne avtalen.</w:t>
      </w:r>
    </w:p>
    <w:p w14:paraId="5194E121" w14:textId="77777777" w:rsidR="00EC2CBB" w:rsidRDefault="00CD370C">
      <w:pPr>
        <w:pStyle w:val="Overskrift2"/>
      </w:pPr>
      <w:bookmarkStart w:id="16" w:name="_Toc97898364"/>
      <w:r>
        <w:t>Avtalens punkt 2.1</w:t>
      </w:r>
      <w:bookmarkEnd w:id="16"/>
    </w:p>
    <w:p w14:paraId="578D8A53" w14:textId="77777777" w:rsidR="00EC2CBB" w:rsidRDefault="00CD370C">
      <w:r>
        <w:t>[Eventuell tekst]</w:t>
      </w:r>
    </w:p>
    <w:p w14:paraId="6C007C19" w14:textId="77777777" w:rsidR="00EC2CBB" w:rsidRDefault="00EC2CBB"/>
    <w:p w14:paraId="69A5C523" w14:textId="77777777" w:rsidR="00EC2CBB" w:rsidRDefault="00CD370C">
      <w:pPr>
        <w:rPr>
          <w:b/>
          <w:color w:val="FF0000"/>
        </w:rPr>
      </w:pPr>
      <w:r>
        <w:rPr>
          <w:b/>
          <w:noProof/>
          <w:color w:val="FF0000"/>
        </w:rPr>
        <mc:AlternateContent>
          <mc:Choice Requires="wps">
            <w:drawing>
              <wp:anchor distT="6350" distB="6350" distL="6350" distR="6350" simplePos="0" relativeHeight="251658246" behindDoc="0" locked="0" layoutInCell="0" allowOverlap="1" wp14:anchorId="7A842983" wp14:editId="3B399089">
                <wp:simplePos x="0" y="0"/>
                <wp:positionH relativeFrom="column">
                  <wp:posOffset>38100</wp:posOffset>
                </wp:positionH>
                <wp:positionV relativeFrom="paragraph">
                  <wp:posOffset>52705</wp:posOffset>
                </wp:positionV>
                <wp:extent cx="5672455" cy="5455285"/>
                <wp:effectExtent l="0" t="0" r="5080" b="0"/>
                <wp:wrapNone/>
                <wp:docPr id="15" name="Avrundet rektangel 232"/>
                <wp:cNvGraphicFramePr/>
                <a:graphic xmlns:a="http://schemas.openxmlformats.org/drawingml/2006/main">
                  <a:graphicData uri="http://schemas.microsoft.com/office/word/2010/wordprocessingShape">
                    <wps:wsp>
                      <wps:cNvSpPr/>
                      <wps:spPr>
                        <a:xfrm>
                          <a:off x="0" y="0"/>
                          <a:ext cx="5671800" cy="545472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14:paraId="5F684503" w14:textId="77777777" w:rsidR="00EC2CBB" w:rsidRDefault="00CD370C">
                            <w:pPr>
                              <w:pStyle w:val="FrameContents"/>
                              <w:rPr>
                                <w:rFonts w:cs="Arial"/>
                                <w:szCs w:val="22"/>
                              </w:rPr>
                            </w:pPr>
                            <w:r>
                              <w:rPr>
                                <w:rFonts w:cs="Arial"/>
                                <w:color w:val="FFFFFF"/>
                                <w:szCs w:val="22"/>
                              </w:rPr>
                              <w:t xml:space="preserve">Dette bilaget regulerer tjenestenivå («SLA») knyttet til for eksempel tjenestens oppetid, drift, brukerstøtte og/eller vedlikehold. Bilaget skal fylles ut av Kunden, av Leverandøren eller av begge. </w:t>
                            </w:r>
                          </w:p>
                          <w:p w14:paraId="3E2C5DEE" w14:textId="77777777" w:rsidR="00EC2CBB" w:rsidRDefault="00EC2CBB">
                            <w:pPr>
                              <w:pStyle w:val="FrameContents"/>
                              <w:rPr>
                                <w:rFonts w:cs="Arial"/>
                                <w:szCs w:val="22"/>
                              </w:rPr>
                            </w:pPr>
                          </w:p>
                          <w:p w14:paraId="471C4522" w14:textId="77777777" w:rsidR="00EC2CBB" w:rsidRDefault="00CD370C">
                            <w:pPr>
                              <w:pStyle w:val="FrameContents"/>
                              <w:rPr>
                                <w:color w:val="FFFFFF"/>
                              </w:rPr>
                            </w:pPr>
                            <w:r>
                              <w:rPr>
                                <w:color w:val="FFFFFF"/>
                              </w:rPr>
                              <w:t xml:space="preserve">Dersom Kunden har krav til (rammene for) tjenestenivå, skal dette fremkomme her. </w:t>
                            </w:r>
                          </w:p>
                          <w:p w14:paraId="229502BE" w14:textId="77777777" w:rsidR="00EC2CBB" w:rsidRDefault="00EC2CBB">
                            <w:pPr>
                              <w:pStyle w:val="FrameContents"/>
                              <w:rPr>
                                <w:color w:val="FFFFFF"/>
                              </w:rPr>
                            </w:pPr>
                          </w:p>
                          <w:p w14:paraId="49970140" w14:textId="77777777" w:rsidR="00EC2CBB" w:rsidRDefault="00CD370C">
                            <w:pPr>
                              <w:pStyle w:val="FrameContents"/>
                              <w:rPr>
                                <w:color w:val="FFFFFF"/>
                              </w:rPr>
                            </w:pPr>
                            <w:r>
                              <w:rPr>
                                <w:color w:val="FFFFFF"/>
                              </w:rPr>
                              <w:t xml:space="preserve">Dersom Kunden ønsker å legge Leverandørens standard tjenestenivåavtale til grunn for tjenesten, skal dette fremkomme her. Leverandøren skal i et slikt tilfelle innta sin standard tjenesteavtale her. For denne typen tjenester (løpende standardtjenester) kan det ofte være fordelaktig for begge parter. Et skreddersydd tjenestenivå for Kunden kan bli fordyrende. </w:t>
                            </w:r>
                          </w:p>
                          <w:p w14:paraId="4117C001" w14:textId="77777777" w:rsidR="00EC2CBB" w:rsidRDefault="00EC2CBB">
                            <w:pPr>
                              <w:pStyle w:val="FrameContents"/>
                              <w:rPr>
                                <w:color w:val="FFFFFF"/>
                              </w:rPr>
                            </w:pPr>
                          </w:p>
                          <w:p w14:paraId="472DB257" w14:textId="77777777" w:rsidR="00EC2CBB" w:rsidRDefault="00CD370C">
                            <w:pPr>
                              <w:pStyle w:val="FrameContents"/>
                              <w:rPr>
                                <w:color w:val="FFFFFF"/>
                              </w:rPr>
                            </w:pPr>
                            <w:r>
                              <w:rPr>
                                <w:color w:val="FFFFFF"/>
                              </w:rPr>
                              <w:t xml:space="preserve">Dersom det er Leverandøren selv som definerer tjenestenivå/kompensasjon, bør Kunden benytte tjenestenivå/kompensasjon som et tildelingskriterium/underkriterium, slik at Kunden kan evaluere tjenestenivå og kompensasjoner for brudd. </w:t>
                            </w:r>
                          </w:p>
                          <w:p w14:paraId="3F1F947D" w14:textId="77777777" w:rsidR="00EC2CBB" w:rsidRDefault="00EC2CBB">
                            <w:pPr>
                              <w:pStyle w:val="FrameContents"/>
                              <w:rPr>
                                <w:color w:val="FFFFFF"/>
                              </w:rPr>
                            </w:pPr>
                          </w:p>
                          <w:p w14:paraId="399053EE" w14:textId="77777777" w:rsidR="00EC2CBB" w:rsidRDefault="00CD370C">
                            <w:pPr>
                              <w:pStyle w:val="FrameContents"/>
                              <w:rPr>
                                <w:color w:val="FFFFFF"/>
                              </w:rPr>
                            </w:pPr>
                            <w:r>
                              <w:rPr>
                                <w:color w:val="FFFFFF"/>
                              </w:rPr>
                              <w:t>Tidvis bør Kunden selv definere krav til tjenestenivå/kompensasjon fordi tjenesten eksempelvis er virksomhetskritisk. Det er imidlertid ikke sikkert det er behov for like strenge krav til tilgjengelighet hele døgnet, og kanskje heller ikke i helger og på helligdager. Kunden må være oppmerksom på at dersom tjenestenivået settes høyere enn nivået som Leverandørene i bransjen normalt legger til grunn i sine standard tjenestenivåavtaler, vil Leverandøren ikke kunne tilby sin standard tjenestenivåavtale. Kunden anbefales å sjekke markedet før rammene til nivået settes.</w:t>
                            </w:r>
                          </w:p>
                          <w:p w14:paraId="70F0A71A" w14:textId="77777777" w:rsidR="00EC2CBB" w:rsidRDefault="00EC2CBB">
                            <w:pPr>
                              <w:pStyle w:val="FrameContents"/>
                              <w:rPr>
                                <w:i/>
                              </w:rPr>
                            </w:pPr>
                          </w:p>
                          <w:p w14:paraId="5B4781E3" w14:textId="77777777" w:rsidR="00EC2CBB" w:rsidRDefault="00CD370C">
                            <w:pPr>
                              <w:pStyle w:val="FrameContents"/>
                              <w:rPr>
                                <w:color w:val="FFFFFF"/>
                              </w:rPr>
                            </w:pPr>
                            <w:r>
                              <w:rPr>
                                <w:color w:val="FFFFFF"/>
                              </w:rPr>
                              <w:t xml:space="preserve">For inspirasjon til hvordan et SLA-bilag kan utfylles, se veiledning til SSA-D bilag 4. </w:t>
                            </w:r>
                          </w:p>
                          <w:p w14:paraId="614EBB9A" w14:textId="77777777" w:rsidR="00EC2CBB" w:rsidRDefault="00EC2CBB">
                            <w:pPr>
                              <w:pStyle w:val="FrameContents"/>
                              <w:jc w:val="center"/>
                              <w:rPr>
                                <w:color w:val="FFFFFF"/>
                              </w:rPr>
                            </w:pPr>
                          </w:p>
                        </w:txbxContent>
                      </wps:txbx>
                      <wps:bodyPr anchor="ctr">
                        <a:prstTxWarp prst="textNoShape">
                          <a:avLst/>
                        </a:prstTxWarp>
                        <a:noAutofit/>
                      </wps:bodyPr>
                    </wps:wsp>
                  </a:graphicData>
                </a:graphic>
              </wp:anchor>
            </w:drawing>
          </mc:Choice>
          <mc:Fallback>
            <w:pict>
              <v:roundrect w14:anchorId="7A842983" id="Avrundet rektangel 232" o:spid="_x0000_s1031" style="position:absolute;margin-left:3pt;margin-top:4.15pt;width:446.65pt;height:429.55pt;z-index:251658246;visibility:visible;mso-wrap-style:square;mso-wrap-distance-left:.5pt;mso-wrap-distance-top:.5pt;mso-wrap-distance-right:.5pt;mso-wrap-distance-bottom:.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" o:allowincell="f" fillcolor="#5b9bd5" strokecolor="#43729d" strokeweight="1pt">
                <v:stroke joinstyle="miter"/>
                <v:textbox>
                  <w:txbxContent>
                    <w:p w14:paraId="5F684503" w14:textId="77777777" w:rsidR="00EC2CBB" w:rsidRDefault="00CD370C">
                      <w:pPr>
                        <w:pStyle w:val="FrameContents"/>
                        <w:rPr>
                          <w:rFonts w:cs="Arial"/>
                          <w:szCs w:val="22"/>
                        </w:rPr>
                      </w:pPr>
                      <w:r>
                        <w:rPr>
                          <w:rFonts w:cs="Arial"/>
                          <w:color w:val="FFFFFF"/>
                          <w:szCs w:val="22"/>
                        </w:rPr>
                        <w:t xml:space="preserve">Dette bilaget regulerer tjenestenivå («SLA») knyttet til for eksempel tjenestens oppetid, drift, brukerstøtte og/eller vedlikehold. Bilaget skal fylles ut av Kunden, av Leverandøren eller av begge. </w:t>
                      </w:r>
                    </w:p>
                    <w:p w14:paraId="3E2C5DEE" w14:textId="77777777" w:rsidR="00EC2CBB" w:rsidRDefault="00EC2CBB">
                      <w:pPr>
                        <w:pStyle w:val="FrameContents"/>
                        <w:rPr>
                          <w:rFonts w:cs="Arial"/>
                          <w:szCs w:val="22"/>
                        </w:rPr>
                      </w:pPr>
                    </w:p>
                    <w:p w14:paraId="471C4522" w14:textId="77777777" w:rsidR="00EC2CBB" w:rsidRDefault="00CD370C">
                      <w:pPr>
                        <w:pStyle w:val="FrameContents"/>
                        <w:rPr>
                          <w:color w:val="FFFFFF"/>
                        </w:rPr>
                      </w:pPr>
                      <w:r>
                        <w:rPr>
                          <w:color w:val="FFFFFF"/>
                        </w:rPr>
                        <w:t xml:space="preserve">Dersom Kunden har krav til (rammene for) tjenestenivå, skal dette fremkomme her. </w:t>
                      </w:r>
                    </w:p>
                    <w:p w14:paraId="229502BE" w14:textId="77777777" w:rsidR="00EC2CBB" w:rsidRDefault="00EC2CBB">
                      <w:pPr>
                        <w:pStyle w:val="FrameContents"/>
                        <w:rPr>
                          <w:color w:val="FFFFFF"/>
                        </w:rPr>
                      </w:pPr>
                    </w:p>
                    <w:p w14:paraId="49970140" w14:textId="77777777" w:rsidR="00EC2CBB" w:rsidRDefault="00CD370C">
                      <w:pPr>
                        <w:pStyle w:val="FrameContents"/>
                        <w:rPr>
                          <w:color w:val="FFFFFF"/>
                        </w:rPr>
                      </w:pPr>
                      <w:r>
                        <w:rPr>
                          <w:color w:val="FFFFFF"/>
                        </w:rPr>
                        <w:t xml:space="preserve">Dersom Kunden ønsker å legge Leverandørens standard tjenestenivåavtale til grunn for tjenesten, skal dette fremkomme her. Leverandøren skal i et slikt tilfelle innta sin standard tjenesteavtale her. For denne typen tjenester (løpende standardtjenester) kan det ofte være fordelaktig for begge parter. Et skreddersydd tjenestenivå for Kunden kan bli fordyrende. </w:t>
                      </w:r>
                    </w:p>
                    <w:p w14:paraId="4117C001" w14:textId="77777777" w:rsidR="00EC2CBB" w:rsidRDefault="00EC2CBB">
                      <w:pPr>
                        <w:pStyle w:val="FrameContents"/>
                        <w:rPr>
                          <w:color w:val="FFFFFF"/>
                        </w:rPr>
                      </w:pPr>
                    </w:p>
                    <w:p w14:paraId="472DB257" w14:textId="77777777" w:rsidR="00EC2CBB" w:rsidRDefault="00CD370C">
                      <w:pPr>
                        <w:pStyle w:val="FrameContents"/>
                        <w:rPr>
                          <w:color w:val="FFFFFF"/>
                        </w:rPr>
                      </w:pPr>
                      <w:r>
                        <w:rPr>
                          <w:color w:val="FFFFFF"/>
                        </w:rPr>
                        <w:t xml:space="preserve">Dersom det er Leverandøren selv som definerer tjenestenivå/kompensasjon, bør Kunden benytte tjenestenivå/kompensasjon som et tildelingskriterium/underkriterium, slik at Kunden kan evaluere tjenestenivå og kompensasjoner for brudd. </w:t>
                      </w:r>
                    </w:p>
                    <w:p w14:paraId="3F1F947D" w14:textId="77777777" w:rsidR="00EC2CBB" w:rsidRDefault="00EC2CBB">
                      <w:pPr>
                        <w:pStyle w:val="FrameContents"/>
                        <w:rPr>
                          <w:color w:val="FFFFFF"/>
                        </w:rPr>
                      </w:pPr>
                    </w:p>
                    <w:p w14:paraId="399053EE" w14:textId="77777777" w:rsidR="00EC2CBB" w:rsidRDefault="00CD370C">
                      <w:pPr>
                        <w:pStyle w:val="FrameContents"/>
                        <w:rPr>
                          <w:color w:val="FFFFFF"/>
                        </w:rPr>
                      </w:pPr>
                      <w:r>
                        <w:rPr>
                          <w:color w:val="FFFFFF"/>
                        </w:rPr>
                        <w:t>Tidvis bør Kunden selv definere krav til tjenestenivå/kompensasjon fordi tjenesten eksempelvis er virksomhetskritisk. Det er imidlertid ikke sikkert det er behov for like strenge krav til tilgjengelighet hele døgnet, og kanskje heller ikke i helger og på helligdager. Kunden må være oppmerksom på at dersom tjenestenivået settes høyere enn nivået som Leverandørene i bransjen normalt legger til grunn i sine standard tjenestenivåavtaler, vil Leverandøren ikke kunne tilby sin standard tjenestenivåavtale. Kunden anbefales å sjekke markedet før rammene til nivået settes.</w:t>
                      </w:r>
                    </w:p>
                    <w:p w14:paraId="70F0A71A" w14:textId="77777777" w:rsidR="00EC2CBB" w:rsidRDefault="00EC2CBB">
                      <w:pPr>
                        <w:pStyle w:val="FrameContents"/>
                        <w:rPr>
                          <w:i/>
                        </w:rPr>
                      </w:pPr>
                    </w:p>
                    <w:p w14:paraId="5B4781E3" w14:textId="77777777" w:rsidR="00EC2CBB" w:rsidRDefault="00CD370C">
                      <w:pPr>
                        <w:pStyle w:val="FrameContents"/>
                        <w:rPr>
                          <w:color w:val="FFFFFF"/>
                        </w:rPr>
                      </w:pPr>
                      <w:r>
                        <w:rPr>
                          <w:color w:val="FFFFFF"/>
                        </w:rPr>
                        <w:t xml:space="preserve">For inspirasjon til hvordan et SLA-bilag kan utfylles, se veiledning til SSA-D bilag 4. </w:t>
                      </w:r>
                    </w:p>
                    <w:p w14:paraId="614EBB9A" w14:textId="77777777" w:rsidR="00EC2CBB" w:rsidRDefault="00EC2CBB">
                      <w:pPr>
                        <w:pStyle w:val="FrameContents"/>
                        <w:jc w:val="center"/>
                        <w:rPr>
                          <w:color w:val="FFFFFF"/>
                        </w:rPr>
                      </w:pPr>
                    </w:p>
                  </w:txbxContent>
                </v:textbox>
              </v:roundrect>
            </w:pict>
          </mc:Fallback>
        </mc:AlternateContent>
      </w:r>
    </w:p>
    <w:p w14:paraId="1788CBE0" w14:textId="77777777" w:rsidR="00EC2CBB" w:rsidRDefault="00EC2CBB">
      <w:pPr>
        <w:rPr>
          <w:rFonts w:cs="Arial"/>
          <w:color w:val="FF0000"/>
        </w:rPr>
        <w:sectPr w:rsidR="00EC2CBB">
          <w:headerReference w:type="default" r:id="rId40"/>
          <w:footerReference w:type="default" r:id="rId41"/>
          <w:pgSz w:w="11906" w:h="16838"/>
          <w:pgMar w:top="1417" w:right="1417" w:bottom="1417" w:left="1417" w:header="708" w:footer="708" w:gutter="0"/>
          <w:cols w:space="720"/>
          <w:formProt w:val="0"/>
          <w:docGrid w:linePitch="360"/>
        </w:sectPr>
      </w:pPr>
    </w:p>
    <w:p w14:paraId="76020306" w14:textId="77777777" w:rsidR="00EC2CBB" w:rsidRDefault="00CD370C">
      <w:pPr>
        <w:pStyle w:val="Overskrift1"/>
      </w:pPr>
      <w:bookmarkStart w:id="17" w:name="_Toc97898365"/>
      <w:r>
        <w:lastRenderedPageBreak/>
        <w:t>Bilag 5: Administrative bestemmelser</w:t>
      </w:r>
      <w:bookmarkEnd w:id="17"/>
    </w:p>
    <w:p w14:paraId="463AF54A" w14:textId="77777777" w:rsidR="00EC2CBB" w:rsidRDefault="00EC2CBB">
      <w:pPr>
        <w:rPr>
          <w:rFonts w:cs="Arial"/>
          <w:iCs/>
          <w:color w:val="FF0000"/>
          <w:sz w:val="20"/>
          <w:szCs w:val="20"/>
        </w:rPr>
      </w:pPr>
    </w:p>
    <w:p w14:paraId="5EE0F850" w14:textId="77777777" w:rsidR="00EC2CBB" w:rsidRDefault="00EC2CBB">
      <w:pPr>
        <w:rPr>
          <w:rFonts w:cs="Arial"/>
          <w:iCs/>
          <w:color w:val="FF0000"/>
          <w:sz w:val="20"/>
          <w:szCs w:val="20"/>
        </w:rPr>
      </w:pPr>
    </w:p>
    <w:p w14:paraId="77A30C7F" w14:textId="77777777" w:rsidR="00EC2CBB" w:rsidRDefault="00CD370C">
      <w:pPr>
        <w:rPr>
          <w:rFonts w:cs="Arial"/>
          <w:iCs/>
          <w:color w:val="FF0000"/>
          <w:sz w:val="20"/>
          <w:szCs w:val="20"/>
        </w:rPr>
      </w:pPr>
      <w:r>
        <w:rPr>
          <w:rFonts w:cs="Arial"/>
          <w:iCs/>
          <w:noProof/>
          <w:color w:val="FF0000"/>
          <w:sz w:val="20"/>
          <w:szCs w:val="20"/>
        </w:rPr>
        <mc:AlternateContent>
          <mc:Choice Requires="wps">
            <w:drawing>
              <wp:anchor distT="6350" distB="0" distL="6350" distR="0" simplePos="0" relativeHeight="251658247" behindDoc="0" locked="0" layoutInCell="0" allowOverlap="1" wp14:anchorId="2A6A9AAF" wp14:editId="56BCE6EB">
                <wp:simplePos x="0" y="0"/>
                <wp:positionH relativeFrom="margin">
                  <wp:align>left</wp:align>
                </wp:positionH>
                <wp:positionV relativeFrom="paragraph">
                  <wp:posOffset>22225</wp:posOffset>
                </wp:positionV>
                <wp:extent cx="5708650" cy="448310"/>
                <wp:effectExtent l="0" t="0" r="26035" b="28575"/>
                <wp:wrapNone/>
                <wp:docPr id="17" name="Avrundet rektangel 233"/>
                <wp:cNvGraphicFramePr/>
                <a:graphic xmlns:a="http://schemas.openxmlformats.org/drawingml/2006/main">
                  <a:graphicData uri="http://schemas.microsoft.com/office/word/2010/wordprocessingShape">
                    <wps:wsp>
                      <wps:cNvSpPr/>
                      <wps:spPr>
                        <a:xfrm>
                          <a:off x="0" y="0"/>
                          <a:ext cx="5708160" cy="44784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14:paraId="5B39DAAD" w14:textId="77777777" w:rsidR="00EC2CBB" w:rsidRDefault="00CD370C">
                            <w:pPr>
                              <w:pStyle w:val="FrameContents"/>
                              <w:rPr>
                                <w:rFonts w:cs="Arial"/>
                                <w:szCs w:val="22"/>
                              </w:rPr>
                            </w:pPr>
                            <w:r>
                              <w:rPr>
                                <w:rFonts w:cs="Arial"/>
                                <w:color w:val="FFFFFF"/>
                                <w:szCs w:val="22"/>
                              </w:rPr>
                              <w:t>Bilaget brukes til å samle administrative rutiner for avtaleforholdet og samarbeidet mellom partene.</w:t>
                            </w:r>
                          </w:p>
                          <w:p w14:paraId="558714EF" w14:textId="77777777" w:rsidR="00EC2CBB" w:rsidRDefault="00EC2CBB">
                            <w:pPr>
                              <w:pStyle w:val="FrameContents"/>
                              <w:jc w:val="center"/>
                              <w:rPr>
                                <w:color w:val="FFFFFF"/>
                              </w:rPr>
                            </w:pPr>
                          </w:p>
                        </w:txbxContent>
                      </wps:txbx>
                      <wps:bodyPr anchor="ctr">
                        <a:prstTxWarp prst="textNoShape">
                          <a:avLst/>
                        </a:prstTxWarp>
                        <a:noAutofit/>
                      </wps:bodyPr>
                    </wps:wsp>
                  </a:graphicData>
                </a:graphic>
              </wp:anchor>
            </w:drawing>
          </mc:Choice>
          <mc:Fallback>
            <w:pict>
              <v:roundrect w14:anchorId="2A6A9AAF" id="Avrundet rektangel 233" o:spid="_x0000_s1032" style="position:absolute;margin-left:0;margin-top:1.75pt;width:449.5pt;height:35.3pt;z-index:251658247;visibility:visible;mso-wrap-style:square;mso-wrap-distance-left:.5pt;mso-wrap-distance-top:.5pt;mso-wrap-distance-right:0;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" o:allowincell="f" fillcolor="#5b9bd5" strokecolor="#43729d" strokeweight="1pt">
                <v:stroke joinstyle="miter"/>
                <v:textbox>
                  <w:txbxContent>
                    <w:p w14:paraId="5B39DAAD" w14:textId="77777777" w:rsidR="00EC2CBB" w:rsidRDefault="00CD370C">
                      <w:pPr>
                        <w:pStyle w:val="FrameContents"/>
                        <w:rPr>
                          <w:rFonts w:cs="Arial"/>
                          <w:szCs w:val="22"/>
                        </w:rPr>
                      </w:pPr>
                      <w:r>
                        <w:rPr>
                          <w:rFonts w:cs="Arial"/>
                          <w:color w:val="FFFFFF"/>
                          <w:szCs w:val="22"/>
                        </w:rPr>
                        <w:t>Bilaget brukes til å samle administrative rutiner for avtaleforholdet og samarbeidet mellom partene.</w:t>
                      </w:r>
                    </w:p>
                    <w:p w14:paraId="558714EF" w14:textId="77777777" w:rsidR="00EC2CBB" w:rsidRDefault="00EC2CBB">
                      <w:pPr>
                        <w:pStyle w:val="FrameContents"/>
                        <w:jc w:val="center"/>
                        <w:rPr>
                          <w:color w:val="FFFFFF"/>
                        </w:rPr>
                      </w:pPr>
                    </w:p>
                  </w:txbxContent>
                </v:textbox>
                <w10:wrap anchorx="margin"/>
              </v:roundrect>
            </w:pict>
          </mc:Fallback>
        </mc:AlternateContent>
      </w:r>
    </w:p>
    <w:p w14:paraId="45235282" w14:textId="77777777" w:rsidR="00EC2CBB" w:rsidRDefault="00EC2CBB">
      <w:pPr>
        <w:rPr>
          <w:rFonts w:cs="Arial"/>
          <w:iCs/>
          <w:color w:val="FF0000"/>
          <w:sz w:val="20"/>
          <w:szCs w:val="20"/>
        </w:rPr>
      </w:pPr>
    </w:p>
    <w:p w14:paraId="77210E21" w14:textId="77777777" w:rsidR="00EC2CBB" w:rsidRDefault="00EC2CBB"/>
    <w:p w14:paraId="4A27FE13" w14:textId="77777777" w:rsidR="00EC2CBB" w:rsidRDefault="00CD370C">
      <w:pPr>
        <w:pStyle w:val="Overskrift2"/>
        <w:tabs>
          <w:tab w:val="left" w:pos="142"/>
        </w:tabs>
      </w:pPr>
      <w:bookmarkStart w:id="18" w:name="_Toc97898366"/>
      <w:r>
        <w:t>Avtalens punkt 1.5 Partenes representanter</w:t>
      </w:r>
      <w:bookmarkEnd w:id="18"/>
    </w:p>
    <w:p w14:paraId="7B4B02EE" w14:textId="77777777" w:rsidR="00EC2CBB" w:rsidRDefault="00CD370C">
      <w:r>
        <w:t>[Eventuell tekst]</w:t>
      </w:r>
    </w:p>
    <w:p w14:paraId="07BC511C" w14:textId="77777777" w:rsidR="00EC2CBB" w:rsidRDefault="00EC2CBB"/>
    <w:tbl>
      <w:tblPr>
        <w:tblStyle w:val="Rutenettabelllys"/>
        <w:tblW w:w="9351" w:type="dxa"/>
        <w:tblLayout w:type="fixed"/>
        <w:tblLook w:val="0000" w:firstRow="0" w:lastRow="0" w:firstColumn="0" w:lastColumn="0" w:noHBand="0" w:noVBand="0"/>
      </w:tblPr>
      <w:tblGrid>
        <w:gridCol w:w="4390"/>
        <w:gridCol w:w="4961"/>
      </w:tblGrid>
      <w:tr w:rsidR="0092615B" w14:paraId="1B5D11C8" w14:textId="77777777" w:rsidTr="0092615B">
        <w:tc>
          <w:tcPr>
            <w:tcW w:w="4390" w:type="dxa"/>
          </w:tcPr>
          <w:p w14:paraId="5E806155" w14:textId="0559B429" w:rsidR="0092615B" w:rsidRDefault="0092615B" w:rsidP="0092615B">
            <w:pPr>
              <w:suppressLineNumbers/>
              <w:rPr>
                <w:rFonts w:ascii="Calibri" w:hAnsi="Calibri" w:cs="Calibri"/>
                <w:b/>
                <w:szCs w:val="22"/>
                <w:lang w:eastAsia="ar-SA"/>
              </w:rPr>
            </w:pPr>
            <w:r w:rsidRPr="00F26BBD">
              <w:rPr>
                <w:rFonts w:asciiTheme="minorHAnsi" w:hAnsiTheme="minorHAnsi" w:cstheme="minorHAnsi"/>
                <w:b/>
              </w:rPr>
              <w:t>Hos Kunden</w:t>
            </w:r>
          </w:p>
        </w:tc>
        <w:tc>
          <w:tcPr>
            <w:tcW w:w="4961" w:type="dxa"/>
          </w:tcPr>
          <w:p w14:paraId="7E22E2A0" w14:textId="7686B7FB" w:rsidR="0092615B" w:rsidRDefault="0092615B" w:rsidP="0092615B">
            <w:pPr>
              <w:suppressLineNumbers/>
              <w:rPr>
                <w:rFonts w:ascii="Calibri" w:hAnsi="Calibri" w:cs="Calibri"/>
                <w:b/>
                <w:szCs w:val="22"/>
                <w:lang w:eastAsia="ar-SA"/>
              </w:rPr>
            </w:pPr>
            <w:r w:rsidRPr="00F26BBD">
              <w:rPr>
                <w:rFonts w:asciiTheme="minorHAnsi" w:hAnsiTheme="minorHAnsi" w:cstheme="minorHAnsi"/>
                <w:b/>
              </w:rPr>
              <w:t>Hos Leverandøren</w:t>
            </w:r>
          </w:p>
        </w:tc>
      </w:tr>
      <w:tr w:rsidR="0092615B" w14:paraId="4640043D" w14:textId="77777777" w:rsidTr="0092615B">
        <w:tc>
          <w:tcPr>
            <w:tcW w:w="4390" w:type="dxa"/>
          </w:tcPr>
          <w:p w14:paraId="5C7FF0A8" w14:textId="0E9BF50E" w:rsidR="0092615B" w:rsidRDefault="0092615B" w:rsidP="0092615B">
            <w:pPr>
              <w:suppressLineNumbers/>
              <w:rPr>
                <w:rFonts w:ascii="Calibri" w:hAnsi="Calibri" w:cs="Calibri"/>
                <w:szCs w:val="22"/>
                <w:lang w:eastAsia="ar-SA"/>
              </w:rPr>
            </w:pPr>
            <w:r w:rsidRPr="00F26BBD">
              <w:rPr>
                <w:rFonts w:asciiTheme="minorHAnsi" w:hAnsiTheme="minorHAnsi" w:cstheme="minorHAnsi"/>
              </w:rPr>
              <w:t xml:space="preserve">Navn: </w:t>
            </w:r>
            <w:r w:rsidRPr="00431AFD">
              <w:rPr>
                <w:rFonts w:asciiTheme="minorHAnsi" w:hAnsiTheme="minorHAnsi" w:cstheme="minorHAnsi"/>
                <w:highlight w:val="yellow"/>
              </w:rPr>
              <w:t>&lt;fyll ut&gt;</w:t>
            </w:r>
          </w:p>
        </w:tc>
        <w:tc>
          <w:tcPr>
            <w:tcW w:w="4961" w:type="dxa"/>
          </w:tcPr>
          <w:p w14:paraId="3340566B" w14:textId="0B9FE226" w:rsidR="0092615B" w:rsidRDefault="0092615B" w:rsidP="0092615B">
            <w:pPr>
              <w:suppressLineNumbers/>
              <w:rPr>
                <w:rFonts w:ascii="Calibri" w:hAnsi="Calibri" w:cs="Calibri"/>
                <w:szCs w:val="22"/>
                <w:lang w:eastAsia="ar-SA"/>
              </w:rPr>
            </w:pPr>
            <w:r w:rsidRPr="00F26BBD">
              <w:rPr>
                <w:rFonts w:asciiTheme="minorHAnsi" w:hAnsiTheme="minorHAnsi" w:cstheme="minorHAnsi"/>
              </w:rPr>
              <w:t xml:space="preserve">Navn: </w:t>
            </w:r>
            <w:r w:rsidRPr="00E145A2">
              <w:rPr>
                <w:rFonts w:asciiTheme="minorHAnsi" w:hAnsiTheme="minorHAnsi" w:cstheme="minorHAnsi"/>
                <w:highlight w:val="cyan"/>
              </w:rPr>
              <w:t>&lt;fyll ut&gt;</w:t>
            </w:r>
          </w:p>
        </w:tc>
      </w:tr>
      <w:tr w:rsidR="0092615B" w14:paraId="67B7021A" w14:textId="77777777" w:rsidTr="0092615B">
        <w:tc>
          <w:tcPr>
            <w:tcW w:w="4390" w:type="dxa"/>
          </w:tcPr>
          <w:p w14:paraId="20EF68EF" w14:textId="74579CA0" w:rsidR="0092615B" w:rsidRDefault="0092615B" w:rsidP="0092615B">
            <w:pPr>
              <w:suppressLineNumbers/>
              <w:tabs>
                <w:tab w:val="left" w:pos="938"/>
              </w:tabs>
              <w:rPr>
                <w:rFonts w:ascii="Calibri" w:hAnsi="Calibri" w:cs="Calibri"/>
                <w:szCs w:val="22"/>
                <w:lang w:eastAsia="ar-SA"/>
              </w:rPr>
            </w:pPr>
            <w:r w:rsidRPr="00F26BBD">
              <w:rPr>
                <w:rFonts w:asciiTheme="minorHAnsi" w:hAnsiTheme="minorHAnsi" w:cstheme="minorHAnsi"/>
              </w:rPr>
              <w:t xml:space="preserve">Stilling: </w:t>
            </w:r>
            <w:r w:rsidRPr="00431AFD">
              <w:rPr>
                <w:rFonts w:asciiTheme="minorHAnsi" w:hAnsiTheme="minorHAnsi" w:cstheme="minorHAnsi"/>
                <w:highlight w:val="yellow"/>
              </w:rPr>
              <w:t>&lt;fyll ut&gt;</w:t>
            </w:r>
          </w:p>
        </w:tc>
        <w:tc>
          <w:tcPr>
            <w:tcW w:w="4961" w:type="dxa"/>
          </w:tcPr>
          <w:p w14:paraId="1B996B53" w14:textId="60884B9A" w:rsidR="0092615B" w:rsidRDefault="0092615B" w:rsidP="0092615B">
            <w:pPr>
              <w:suppressLineNumbers/>
              <w:rPr>
                <w:rFonts w:ascii="Calibri" w:hAnsi="Calibri" w:cs="Calibri"/>
                <w:szCs w:val="22"/>
                <w:lang w:eastAsia="ar-SA"/>
              </w:rPr>
            </w:pPr>
            <w:r w:rsidRPr="00F26BBD">
              <w:rPr>
                <w:rFonts w:asciiTheme="minorHAnsi" w:hAnsiTheme="minorHAnsi" w:cstheme="minorHAnsi"/>
              </w:rPr>
              <w:t xml:space="preserve">Stilling: </w:t>
            </w:r>
            <w:r w:rsidRPr="00E145A2">
              <w:rPr>
                <w:rFonts w:asciiTheme="minorHAnsi" w:hAnsiTheme="minorHAnsi" w:cstheme="minorHAnsi"/>
                <w:highlight w:val="cyan"/>
              </w:rPr>
              <w:t>&lt;fyll ut&gt;</w:t>
            </w:r>
          </w:p>
        </w:tc>
      </w:tr>
      <w:tr w:rsidR="0092615B" w14:paraId="766ADF79" w14:textId="77777777" w:rsidTr="0092615B">
        <w:tc>
          <w:tcPr>
            <w:tcW w:w="4390" w:type="dxa"/>
          </w:tcPr>
          <w:p w14:paraId="72D88D10" w14:textId="2E48EFDA" w:rsidR="0092615B" w:rsidRDefault="0092615B" w:rsidP="0092615B">
            <w:pPr>
              <w:suppressLineNumbers/>
              <w:tabs>
                <w:tab w:val="left" w:pos="796"/>
                <w:tab w:val="left" w:pos="938"/>
              </w:tabs>
              <w:rPr>
                <w:rFonts w:ascii="Calibri" w:hAnsi="Calibri" w:cs="Calibri"/>
                <w:szCs w:val="22"/>
                <w:lang w:eastAsia="ar-SA"/>
              </w:rPr>
            </w:pPr>
            <w:r w:rsidRPr="00F26BBD">
              <w:rPr>
                <w:rFonts w:asciiTheme="minorHAnsi" w:hAnsiTheme="minorHAnsi" w:cstheme="minorHAnsi"/>
              </w:rPr>
              <w:t xml:space="preserve">Telefon: </w:t>
            </w:r>
            <w:r w:rsidRPr="00431AFD">
              <w:rPr>
                <w:rFonts w:asciiTheme="minorHAnsi" w:hAnsiTheme="minorHAnsi" w:cstheme="minorHAnsi"/>
                <w:highlight w:val="yellow"/>
              </w:rPr>
              <w:t>&lt;fyll ut&gt;</w:t>
            </w:r>
          </w:p>
        </w:tc>
        <w:tc>
          <w:tcPr>
            <w:tcW w:w="4961" w:type="dxa"/>
          </w:tcPr>
          <w:p w14:paraId="78A8950C" w14:textId="3D3D00BE" w:rsidR="0092615B" w:rsidRDefault="0092615B" w:rsidP="0092615B">
            <w:pPr>
              <w:suppressLineNumbers/>
              <w:rPr>
                <w:rFonts w:ascii="Calibri" w:hAnsi="Calibri" w:cs="Calibri"/>
                <w:szCs w:val="22"/>
                <w:lang w:eastAsia="ar-SA"/>
              </w:rPr>
            </w:pPr>
            <w:r w:rsidRPr="00F26BBD">
              <w:rPr>
                <w:rFonts w:asciiTheme="minorHAnsi" w:hAnsiTheme="minorHAnsi" w:cstheme="minorHAnsi"/>
              </w:rPr>
              <w:t xml:space="preserve">Telefon: </w:t>
            </w:r>
            <w:r w:rsidRPr="00E145A2">
              <w:rPr>
                <w:rFonts w:asciiTheme="minorHAnsi" w:hAnsiTheme="minorHAnsi" w:cstheme="minorHAnsi"/>
                <w:highlight w:val="cyan"/>
              </w:rPr>
              <w:t>&lt;fyll ut&gt;</w:t>
            </w:r>
          </w:p>
        </w:tc>
      </w:tr>
      <w:tr w:rsidR="0092615B" w:rsidRPr="003136A2" w14:paraId="3FCAC321" w14:textId="77777777" w:rsidTr="0092615B">
        <w:tc>
          <w:tcPr>
            <w:tcW w:w="4390" w:type="dxa"/>
          </w:tcPr>
          <w:p w14:paraId="7D0C175E" w14:textId="3A304F39" w:rsidR="0092615B" w:rsidRPr="00A2260D" w:rsidRDefault="0092615B" w:rsidP="0092615B">
            <w:pPr>
              <w:suppressLineNumbers/>
              <w:tabs>
                <w:tab w:val="left" w:pos="938"/>
              </w:tabs>
              <w:rPr>
                <w:rFonts w:ascii="Calibri" w:hAnsi="Calibri" w:cs="Calibri"/>
                <w:szCs w:val="22"/>
                <w:lang w:val="de-DE" w:eastAsia="ar-SA"/>
              </w:rPr>
            </w:pPr>
            <w:r w:rsidRPr="00967E8C">
              <w:rPr>
                <w:rFonts w:asciiTheme="minorHAnsi" w:hAnsiTheme="minorHAnsi" w:cstheme="minorHAnsi"/>
                <w:lang w:val="de-DE"/>
              </w:rPr>
              <w:t xml:space="preserve">E-post: </w:t>
            </w:r>
            <w:r w:rsidRPr="00431AFD">
              <w:rPr>
                <w:rFonts w:asciiTheme="minorHAnsi" w:hAnsiTheme="minorHAnsi" w:cstheme="minorHAnsi"/>
                <w:highlight w:val="yellow"/>
              </w:rPr>
              <w:t>&lt;fyll ut&gt;</w:t>
            </w:r>
          </w:p>
        </w:tc>
        <w:tc>
          <w:tcPr>
            <w:tcW w:w="4961" w:type="dxa"/>
          </w:tcPr>
          <w:p w14:paraId="53E97F70" w14:textId="6A6A82BE" w:rsidR="0092615B" w:rsidRDefault="0092615B" w:rsidP="0092615B">
            <w:pPr>
              <w:suppressLineNumbers/>
              <w:rPr>
                <w:rFonts w:ascii="Calibri" w:hAnsi="Calibri" w:cs="Calibri"/>
                <w:szCs w:val="22"/>
                <w:lang w:val="de-DE" w:eastAsia="ar-SA"/>
              </w:rPr>
            </w:pPr>
            <w:r w:rsidRPr="00F26BBD">
              <w:rPr>
                <w:rFonts w:asciiTheme="minorHAnsi" w:hAnsiTheme="minorHAnsi" w:cstheme="minorHAnsi"/>
              </w:rPr>
              <w:t xml:space="preserve">E-post: </w:t>
            </w:r>
            <w:r w:rsidRPr="00E145A2">
              <w:rPr>
                <w:rFonts w:asciiTheme="minorHAnsi" w:hAnsiTheme="minorHAnsi" w:cstheme="minorHAnsi"/>
                <w:highlight w:val="cyan"/>
              </w:rPr>
              <w:t>&lt;fyll ut&gt;</w:t>
            </w:r>
          </w:p>
        </w:tc>
      </w:tr>
    </w:tbl>
    <w:p w14:paraId="60ACA1DA" w14:textId="77777777" w:rsidR="00EC2CBB" w:rsidRDefault="00EC2CBB">
      <w:pPr>
        <w:rPr>
          <w:lang w:val="de-DE"/>
        </w:rPr>
      </w:pPr>
    </w:p>
    <w:p w14:paraId="59CA125E" w14:textId="77777777" w:rsidR="00EC2CBB" w:rsidRDefault="00CD370C">
      <w:pPr>
        <w:rPr>
          <w:lang w:val="de-DE"/>
        </w:rPr>
      </w:pPr>
      <w:r>
        <w:rPr>
          <w:noProof/>
          <w:lang w:val="de-DE"/>
        </w:rPr>
        <mc:AlternateContent>
          <mc:Choice Requires="wps">
            <w:drawing>
              <wp:anchor distT="6350" distB="0" distL="6350" distR="0" simplePos="0" relativeHeight="251658248" behindDoc="0" locked="0" layoutInCell="0" allowOverlap="1" wp14:anchorId="27F399D1" wp14:editId="4760B59A">
                <wp:simplePos x="0" y="0"/>
                <wp:positionH relativeFrom="margin">
                  <wp:align>left</wp:align>
                </wp:positionH>
                <wp:positionV relativeFrom="paragraph">
                  <wp:posOffset>138430</wp:posOffset>
                </wp:positionV>
                <wp:extent cx="5708650" cy="1543685"/>
                <wp:effectExtent l="0" t="0" r="26035" b="19050"/>
                <wp:wrapNone/>
                <wp:docPr id="19" name="Avrundet rektangel 234"/>
                <wp:cNvGraphicFramePr/>
                <a:graphic xmlns:a="http://schemas.openxmlformats.org/drawingml/2006/main">
                  <a:graphicData uri="http://schemas.microsoft.com/office/word/2010/wordprocessingShape">
                    <wps:wsp>
                      <wps:cNvSpPr/>
                      <wps:spPr>
                        <a:xfrm>
                          <a:off x="0" y="0"/>
                          <a:ext cx="5708160" cy="154296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14:paraId="0369AFD8" w14:textId="77777777" w:rsidR="00EC2CBB" w:rsidRDefault="00CD370C">
                            <w:pPr>
                              <w:pStyle w:val="FrameContents"/>
                              <w:rPr>
                                <w:color w:val="FFFFFF"/>
                              </w:rPr>
                            </w:pPr>
                            <w:r>
                              <w:rPr>
                                <w:color w:val="FFFFFF"/>
                              </w:rPr>
                              <w:t xml:space="preserve">Bemyndiget representant for partene (som kan opptre i saker som angår avtalen) skal oppgis her. </w:t>
                            </w:r>
                          </w:p>
                          <w:p w14:paraId="088BB37C" w14:textId="77777777" w:rsidR="00EC2CBB" w:rsidRDefault="00EC2CBB">
                            <w:pPr>
                              <w:pStyle w:val="FrameContents"/>
                              <w:rPr>
                                <w:color w:val="FFFFFF"/>
                              </w:rPr>
                            </w:pPr>
                          </w:p>
                          <w:p w14:paraId="7271507E" w14:textId="77777777" w:rsidR="00EC2CBB" w:rsidRDefault="00CD370C">
                            <w:pPr>
                              <w:pStyle w:val="FrameContents"/>
                              <w:rPr>
                                <w:color w:val="FFFFFF"/>
                              </w:rPr>
                            </w:pPr>
                            <w:r>
                              <w:rPr>
                                <w:color w:val="FFFFFF"/>
                              </w:rPr>
                              <w:t>Hvem som er bemyndiget avtales av gjerne av partene ved kontraktssignering og trenger ikke fylles ut før dette tidspunktet.)</w:t>
                            </w:r>
                          </w:p>
                          <w:p w14:paraId="0029F7AD" w14:textId="77777777" w:rsidR="00EC2CBB" w:rsidRDefault="00EC2CBB">
                            <w:pPr>
                              <w:pStyle w:val="FrameContents"/>
                              <w:rPr>
                                <w:color w:val="FFFFFF"/>
                              </w:rPr>
                            </w:pPr>
                          </w:p>
                          <w:p w14:paraId="650F4BBD" w14:textId="77777777" w:rsidR="00EC2CBB" w:rsidRDefault="00CD370C">
                            <w:pPr>
                              <w:pStyle w:val="FrameContents"/>
                              <w:rPr>
                                <w:color w:val="FFFFFF"/>
                              </w:rPr>
                            </w:pPr>
                            <w:r>
                              <w:rPr>
                                <w:color w:val="FFFFFF"/>
                              </w:rPr>
                              <w:t>Prosedyrer og varslingsfrister for eventuell utskiftning av bemyndiget personell, spesifiseres her. (Dette kan fylles ut av partene etter kontraktssignering.)</w:t>
                            </w:r>
                          </w:p>
                          <w:p w14:paraId="16D96BBA" w14:textId="77777777" w:rsidR="00EC2CBB" w:rsidRDefault="00EC2CBB">
                            <w:pPr>
                              <w:pStyle w:val="FrameContents"/>
                              <w:jc w:val="center"/>
                              <w:rPr>
                                <w:color w:val="FFFFFF"/>
                              </w:rPr>
                            </w:pPr>
                          </w:p>
                        </w:txbxContent>
                      </wps:txbx>
                      <wps:bodyPr anchor="ctr">
                        <a:prstTxWarp prst="textNoShape">
                          <a:avLst/>
                        </a:prstTxWarp>
                        <a:noAutofit/>
                      </wps:bodyPr>
                    </wps:wsp>
                  </a:graphicData>
                </a:graphic>
              </wp:anchor>
            </w:drawing>
          </mc:Choice>
          <mc:Fallback>
            <w:pict>
              <v:roundrect w14:anchorId="27F399D1" id="Avrundet rektangel 234" o:spid="_x0000_s1033" style="position:absolute;margin-left:0;margin-top:10.9pt;width:449.5pt;height:121.55pt;z-index:251658248;visibility:visible;mso-wrap-style:square;mso-wrap-distance-left:.5pt;mso-wrap-distance-top:.5pt;mso-wrap-distance-right:0;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" o:allowincell="f" fillcolor="#5b9bd5" strokecolor="#43729d" strokeweight="1pt">
                <v:stroke joinstyle="miter"/>
                <v:textbox>
                  <w:txbxContent>
                    <w:p w14:paraId="0369AFD8" w14:textId="77777777" w:rsidR="00EC2CBB" w:rsidRDefault="00CD370C">
                      <w:pPr>
                        <w:pStyle w:val="FrameContents"/>
                        <w:rPr>
                          <w:color w:val="FFFFFF"/>
                        </w:rPr>
                      </w:pPr>
                      <w:r>
                        <w:rPr>
                          <w:color w:val="FFFFFF"/>
                        </w:rPr>
                        <w:t xml:space="preserve">Bemyndiget representant for partene (som kan opptre i saker som angår avtalen) skal oppgis her. </w:t>
                      </w:r>
                    </w:p>
                    <w:p w14:paraId="088BB37C" w14:textId="77777777" w:rsidR="00EC2CBB" w:rsidRDefault="00EC2CBB">
                      <w:pPr>
                        <w:pStyle w:val="FrameContents"/>
                        <w:rPr>
                          <w:color w:val="FFFFFF"/>
                        </w:rPr>
                      </w:pPr>
                    </w:p>
                    <w:p w14:paraId="7271507E" w14:textId="77777777" w:rsidR="00EC2CBB" w:rsidRDefault="00CD370C">
                      <w:pPr>
                        <w:pStyle w:val="FrameContents"/>
                        <w:rPr>
                          <w:color w:val="FFFFFF"/>
                        </w:rPr>
                      </w:pPr>
                      <w:r>
                        <w:rPr>
                          <w:color w:val="FFFFFF"/>
                        </w:rPr>
                        <w:t xml:space="preserve">Hvem som er bemyndiget avtales av gjerne av partene ved </w:t>
                      </w:r>
                      <w:proofErr w:type="spellStart"/>
                      <w:r>
                        <w:rPr>
                          <w:color w:val="FFFFFF"/>
                        </w:rPr>
                        <w:t>kontraktssignering</w:t>
                      </w:r>
                      <w:proofErr w:type="spellEnd"/>
                      <w:r>
                        <w:rPr>
                          <w:color w:val="FFFFFF"/>
                        </w:rPr>
                        <w:t xml:space="preserve"> og trenger ikke fylles ut før dette tidspunktet.)</w:t>
                      </w:r>
                    </w:p>
                    <w:p w14:paraId="0029F7AD" w14:textId="77777777" w:rsidR="00EC2CBB" w:rsidRDefault="00EC2CBB">
                      <w:pPr>
                        <w:pStyle w:val="FrameContents"/>
                        <w:rPr>
                          <w:color w:val="FFFFFF"/>
                        </w:rPr>
                      </w:pPr>
                    </w:p>
                    <w:p w14:paraId="650F4BBD" w14:textId="77777777" w:rsidR="00EC2CBB" w:rsidRDefault="00CD370C">
                      <w:pPr>
                        <w:pStyle w:val="FrameContents"/>
                        <w:rPr>
                          <w:color w:val="FFFFFF"/>
                        </w:rPr>
                      </w:pPr>
                      <w:r>
                        <w:rPr>
                          <w:color w:val="FFFFFF"/>
                        </w:rPr>
                        <w:t xml:space="preserve">Prosedyrer og varslingsfrister for eventuell utskiftning av bemyndiget personell, spesifiseres her. (Dette kan fylles ut av partene etter </w:t>
                      </w:r>
                      <w:proofErr w:type="spellStart"/>
                      <w:r>
                        <w:rPr>
                          <w:color w:val="FFFFFF"/>
                        </w:rPr>
                        <w:t>kontraktssignering</w:t>
                      </w:r>
                      <w:proofErr w:type="spellEnd"/>
                      <w:r>
                        <w:rPr>
                          <w:color w:val="FFFFFF"/>
                        </w:rPr>
                        <w:t>.)</w:t>
                      </w:r>
                    </w:p>
                    <w:p w14:paraId="16D96BBA" w14:textId="77777777" w:rsidR="00EC2CBB" w:rsidRDefault="00EC2CBB">
                      <w:pPr>
                        <w:pStyle w:val="FrameContents"/>
                        <w:jc w:val="center"/>
                        <w:rPr>
                          <w:color w:val="FFFFFF"/>
                        </w:rPr>
                      </w:pPr>
                    </w:p>
                  </w:txbxContent>
                </v:textbox>
                <w10:wrap anchorx="margin"/>
              </v:roundrect>
            </w:pict>
          </mc:Fallback>
        </mc:AlternateContent>
      </w:r>
    </w:p>
    <w:p w14:paraId="382F88C0" w14:textId="77777777" w:rsidR="00EC2CBB" w:rsidRDefault="00EC2CBB">
      <w:pPr>
        <w:rPr>
          <w:lang w:val="de-DE"/>
        </w:rPr>
      </w:pPr>
    </w:p>
    <w:p w14:paraId="129DF71C" w14:textId="77777777" w:rsidR="00EC2CBB" w:rsidRDefault="00EC2CBB">
      <w:pPr>
        <w:rPr>
          <w:lang w:val="de-DE"/>
        </w:rPr>
      </w:pPr>
    </w:p>
    <w:p w14:paraId="511D99FA" w14:textId="77777777" w:rsidR="00EC2CBB" w:rsidRDefault="00EC2CBB">
      <w:pPr>
        <w:rPr>
          <w:lang w:val="de-DE"/>
        </w:rPr>
      </w:pPr>
    </w:p>
    <w:p w14:paraId="77A8FD7C" w14:textId="77777777" w:rsidR="00EC2CBB" w:rsidRDefault="00EC2CBB">
      <w:pPr>
        <w:rPr>
          <w:lang w:val="de-DE"/>
        </w:rPr>
      </w:pPr>
    </w:p>
    <w:p w14:paraId="29116CF1" w14:textId="77777777" w:rsidR="00EC2CBB" w:rsidRDefault="00EC2CBB">
      <w:pPr>
        <w:rPr>
          <w:lang w:val="de-DE"/>
        </w:rPr>
      </w:pPr>
    </w:p>
    <w:p w14:paraId="1C8D2CCC" w14:textId="77777777" w:rsidR="00EC2CBB" w:rsidRDefault="00EC2CBB">
      <w:pPr>
        <w:rPr>
          <w:lang w:val="de-DE"/>
        </w:rPr>
      </w:pPr>
    </w:p>
    <w:p w14:paraId="6EFC6061" w14:textId="77777777" w:rsidR="00EC2CBB" w:rsidRDefault="00EC2CBB">
      <w:pPr>
        <w:rPr>
          <w:lang w:val="de-DE"/>
        </w:rPr>
      </w:pPr>
    </w:p>
    <w:p w14:paraId="630A5402" w14:textId="77777777" w:rsidR="00EC2CBB" w:rsidRDefault="00EC2CBB">
      <w:pPr>
        <w:rPr>
          <w:lang w:val="de-DE"/>
        </w:rPr>
      </w:pPr>
    </w:p>
    <w:p w14:paraId="1E45CACA" w14:textId="77777777" w:rsidR="00EC2CBB" w:rsidRDefault="00EC2CBB">
      <w:pPr>
        <w:rPr>
          <w:lang w:val="de-DE"/>
        </w:rPr>
      </w:pPr>
    </w:p>
    <w:p w14:paraId="768156BC" w14:textId="77777777" w:rsidR="00EC2CBB" w:rsidRDefault="00EC2CBB">
      <w:pPr>
        <w:rPr>
          <w:lang w:val="de-DE"/>
        </w:rPr>
      </w:pPr>
    </w:p>
    <w:p w14:paraId="5AE962B5" w14:textId="77777777" w:rsidR="00EC2CBB" w:rsidRDefault="00CD370C">
      <w:pPr>
        <w:pStyle w:val="Overskrift2"/>
      </w:pPr>
      <w:bookmarkStart w:id="19" w:name="_Toc97898367"/>
      <w:r>
        <w:t>Avtalens punkt 5.1 Varighet</w:t>
      </w:r>
      <w:bookmarkEnd w:id="19"/>
    </w:p>
    <w:p w14:paraId="467C8FB2" w14:textId="313A493D" w:rsidR="00EC2CBB" w:rsidRDefault="00CD370C">
      <w:r>
        <w:t xml:space="preserve">Kontrakten omfatter perioden </w:t>
      </w:r>
      <w:r w:rsidR="0092615B" w:rsidRPr="0092615B">
        <w:rPr>
          <w:highlight w:val="yellow"/>
        </w:rPr>
        <w:t>&lt;dd.mm.åååå</w:t>
      </w:r>
      <w:r w:rsidRPr="0092615B">
        <w:rPr>
          <w:highlight w:val="yellow"/>
        </w:rPr>
        <w:t xml:space="preserve"> – </w:t>
      </w:r>
      <w:r w:rsidR="0092615B" w:rsidRPr="0092615B">
        <w:rPr>
          <w:highlight w:val="yellow"/>
        </w:rPr>
        <w:t>dd.mm.åååå&gt;</w:t>
      </w:r>
      <w:r>
        <w:t>.</w:t>
      </w:r>
    </w:p>
    <w:p w14:paraId="33A1869E" w14:textId="77777777" w:rsidR="00EC2CBB" w:rsidRDefault="00EC2CBB"/>
    <w:p w14:paraId="24B29307" w14:textId="77777777" w:rsidR="00EC2CBB" w:rsidRDefault="00CD370C">
      <w:pPr>
        <w:pStyle w:val="Overskrift2"/>
      </w:pPr>
      <w:bookmarkStart w:id="20" w:name="_Toc97898368"/>
      <w:r>
        <w:t>Avtalens punkt 6.2 Personopplysninger</w:t>
      </w:r>
      <w:bookmarkEnd w:id="20"/>
    </w:p>
    <w:p w14:paraId="71BF369A" w14:textId="77777777" w:rsidR="00EC2CBB" w:rsidRDefault="00CD370C">
      <w:r>
        <w:t>Reguleres i egen databehandleravtale i henhold til egen personverngodkjenningsprosess som gjelder for hele Osloskolen, se krav 6.1.1.</w:t>
      </w:r>
    </w:p>
    <w:p w14:paraId="4F9EA196" w14:textId="77777777" w:rsidR="00EC2CBB" w:rsidRDefault="00EC2CBB">
      <w:pPr>
        <w:rPr>
          <w:rFonts w:ascii="Cambria" w:hAnsi="Cambria"/>
          <w:bCs/>
          <w:sz w:val="26"/>
          <w:szCs w:val="26"/>
        </w:rPr>
      </w:pPr>
    </w:p>
    <w:p w14:paraId="13A9EA36" w14:textId="77777777" w:rsidR="00EC2CBB" w:rsidRDefault="00EC2CBB"/>
    <w:p w14:paraId="788AD09D" w14:textId="77777777" w:rsidR="00EC2CBB" w:rsidRDefault="00EC2CBB"/>
    <w:p w14:paraId="0071FD51" w14:textId="77777777" w:rsidR="00EC2CBB" w:rsidRDefault="00EC2CBB">
      <w:pPr>
        <w:rPr>
          <w:rFonts w:cs="Arial"/>
          <w:color w:val="FF0000"/>
        </w:rPr>
      </w:pPr>
    </w:p>
    <w:p w14:paraId="300FBDA8" w14:textId="77777777" w:rsidR="00EC2CBB" w:rsidRDefault="00EC2CBB">
      <w:pPr>
        <w:rPr>
          <w:color w:val="FF0000"/>
        </w:rPr>
        <w:sectPr w:rsidR="00EC2CBB">
          <w:headerReference w:type="default" r:id="rId42"/>
          <w:footerReference w:type="default" r:id="rId43"/>
          <w:pgSz w:w="11906" w:h="16838"/>
          <w:pgMar w:top="1417" w:right="1417" w:bottom="1417" w:left="1417" w:header="708" w:footer="708" w:gutter="0"/>
          <w:cols w:space="720"/>
          <w:formProt w:val="0"/>
          <w:docGrid w:linePitch="360"/>
        </w:sectPr>
      </w:pPr>
    </w:p>
    <w:p w14:paraId="66EB9678" w14:textId="77777777" w:rsidR="00EC2CBB" w:rsidRDefault="00CD370C">
      <w:pPr>
        <w:pStyle w:val="Overskrift1"/>
        <w:rPr>
          <w:color w:val="FF0000"/>
        </w:rPr>
      </w:pPr>
      <w:bookmarkStart w:id="21" w:name="_Toc97898369"/>
      <w:r>
        <w:lastRenderedPageBreak/>
        <w:t>Bilag 6: Samlet pris og prisbestemmelser</w:t>
      </w:r>
      <w:bookmarkEnd w:id="21"/>
    </w:p>
    <w:p w14:paraId="76F86706" w14:textId="77777777" w:rsidR="00EC2CBB" w:rsidRDefault="00CD370C">
      <w:pPr>
        <w:pStyle w:val="Overskrift2"/>
        <w:rPr>
          <w:color w:val="FF0000"/>
        </w:rPr>
      </w:pPr>
      <w:bookmarkStart w:id="22" w:name="_Toc97898370"/>
      <w:r>
        <w:t>Avtalens punkt 4.1 Vederlag</w:t>
      </w:r>
      <w:bookmarkEnd w:id="22"/>
    </w:p>
    <w:p w14:paraId="2D68298C" w14:textId="2739B4C5" w:rsidR="007E6353" w:rsidRPr="0013569F" w:rsidRDefault="0013569F">
      <w:pPr>
        <w:pStyle w:val="Overskrift2"/>
        <w:rPr>
          <w:rFonts w:ascii="Arial" w:hAnsi="Arial"/>
          <w:b w:val="0"/>
          <w:bCs w:val="0"/>
          <w:sz w:val="22"/>
          <w:szCs w:val="24"/>
        </w:rPr>
      </w:pPr>
      <w:bookmarkStart w:id="23" w:name="_Toc97898371"/>
      <w:r w:rsidRPr="0013569F">
        <w:rPr>
          <w:rFonts w:ascii="Arial" w:hAnsi="Arial"/>
          <w:b w:val="0"/>
          <w:bCs w:val="0"/>
          <w:sz w:val="22"/>
          <w:szCs w:val="24"/>
          <w:highlight w:val="cyan"/>
        </w:rPr>
        <w:t>Pris for leveransen spesifiseres her.</w:t>
      </w:r>
    </w:p>
    <w:p w14:paraId="45B2568A" w14:textId="3E646AF6" w:rsidR="00EC2CBB" w:rsidRDefault="00CD370C">
      <w:pPr>
        <w:pStyle w:val="Overskrift2"/>
        <w:rPr>
          <w:color w:val="FF0000"/>
        </w:rPr>
      </w:pPr>
      <w:r>
        <w:t>Avtalens punkt 4.2 Faktureringstidspunkt og betalingsbetingelser</w:t>
      </w:r>
      <w:bookmarkEnd w:id="23"/>
    </w:p>
    <w:p w14:paraId="65AEB9AE" w14:textId="77777777" w:rsidR="00EC2CBB" w:rsidRDefault="00EC2CBB">
      <w:pPr>
        <w:rPr>
          <w:color w:val="FF0000"/>
        </w:rPr>
      </w:pPr>
    </w:p>
    <w:p w14:paraId="7B164856" w14:textId="77777777" w:rsidR="00EC2CBB" w:rsidRDefault="00CD370C">
      <w:pPr>
        <w:rPr>
          <w:color w:val="FF0000"/>
        </w:rPr>
      </w:pPr>
      <w:r>
        <w:t xml:space="preserve">Faktura skal være på EHF format, se mer informasjon her: </w:t>
      </w:r>
      <w:hyperlink r:id="rId44">
        <w:r>
          <w:rPr>
            <w:rStyle w:val="Hyperkobling"/>
          </w:rPr>
          <w:t>https://www.oslo.kommune.no/for-vare-leverandorer/faktura-til-oslo-kommune/</w:t>
        </w:r>
      </w:hyperlink>
    </w:p>
    <w:p w14:paraId="20E1FC50" w14:textId="77777777" w:rsidR="00EC2CBB" w:rsidRDefault="00EC2CBB">
      <w:pPr>
        <w:rPr>
          <w:color w:val="FF0000"/>
        </w:rPr>
      </w:pPr>
    </w:p>
    <w:p w14:paraId="1899404A" w14:textId="77777777" w:rsidR="00EC2CBB" w:rsidRDefault="00CD370C">
      <w:pPr>
        <w:rPr>
          <w:color w:val="FF0000"/>
        </w:rPr>
      </w:pPr>
      <w:r>
        <w:t>Utdanningsetaten har org.nr.: 976 820 037</w:t>
      </w:r>
    </w:p>
    <w:p w14:paraId="4A440557" w14:textId="77777777" w:rsidR="00EC2CBB" w:rsidRDefault="00EC2CBB">
      <w:pPr>
        <w:rPr>
          <w:color w:val="FF0000"/>
        </w:rPr>
      </w:pPr>
    </w:p>
    <w:p w14:paraId="2E8DA5C3" w14:textId="4D30E31D" w:rsidR="00EC2CBB" w:rsidRDefault="00CD370C">
      <w:pPr>
        <w:rPr>
          <w:color w:val="FF0000"/>
        </w:rPr>
      </w:pPr>
      <w:r>
        <w:t xml:space="preserve">I tillegg skal fakturaen merkes med "Ressursnr: </w:t>
      </w:r>
      <w:r w:rsidR="0013569F" w:rsidRPr="0081350C">
        <w:rPr>
          <w:highlight w:val="yellow"/>
        </w:rPr>
        <w:t>&lt;ressursnr til</w:t>
      </w:r>
      <w:r w:rsidR="0081350C" w:rsidRPr="0081350C">
        <w:rPr>
          <w:highlight w:val="yellow"/>
        </w:rPr>
        <w:t xml:space="preserve"> kontaktperson på skolen&gt;</w:t>
      </w:r>
      <w:r w:rsidRPr="0081350C">
        <w:rPr>
          <w:highlight w:val="yellow"/>
        </w:rPr>
        <w:t xml:space="preserve">, </w:t>
      </w:r>
      <w:r w:rsidR="0081350C" w:rsidRPr="0081350C">
        <w:rPr>
          <w:highlight w:val="yellow"/>
        </w:rPr>
        <w:t>&lt;navn på kontaktperon på skolen&gt;</w:t>
      </w:r>
      <w:r>
        <w:t>"</w:t>
      </w:r>
    </w:p>
    <w:p w14:paraId="0B1CE470" w14:textId="77777777" w:rsidR="00EC2CBB" w:rsidRDefault="00EC2CBB">
      <w:pPr>
        <w:rPr>
          <w:color w:val="FF0000"/>
        </w:rPr>
      </w:pPr>
    </w:p>
    <w:p w14:paraId="35A008FA" w14:textId="5EDB7FF0" w:rsidR="00EC2CBB" w:rsidRPr="005C52A8" w:rsidRDefault="00587497" w:rsidP="00587497">
      <w:pPr>
        <w:rPr>
          <w:color w:val="FF0000"/>
        </w:rPr>
      </w:pPr>
      <w:r>
        <w:t xml:space="preserve">Dato for fakturering: </w:t>
      </w:r>
      <w:r w:rsidRPr="0092232D">
        <w:rPr>
          <w:highlight w:val="cyan"/>
        </w:rPr>
        <w:t>dd.mm.åååå</w:t>
      </w:r>
    </w:p>
    <w:p w14:paraId="57852DB8" w14:textId="77777777" w:rsidR="00EC2CBB" w:rsidRDefault="00CD370C">
      <w:pPr>
        <w:pStyle w:val="Overskrift2"/>
        <w:rPr>
          <w:color w:val="FF0000"/>
        </w:rPr>
      </w:pPr>
      <w:bookmarkStart w:id="24" w:name="_Toc97898372"/>
      <w:r>
        <w:t>Avtalens punkt 4.5 Prisendringer</w:t>
      </w:r>
      <w:bookmarkEnd w:id="24"/>
    </w:p>
    <w:p w14:paraId="17316A88" w14:textId="77777777" w:rsidR="00EC2CBB" w:rsidRDefault="00EC2CBB">
      <w:pPr>
        <w:rPr>
          <w:color w:val="FF0000"/>
        </w:rPr>
      </w:pPr>
    </w:p>
    <w:p w14:paraId="5DD0A14C" w14:textId="77777777" w:rsidR="00EC2CBB" w:rsidRDefault="00CD370C">
      <w:pPr>
        <w:pStyle w:val="Overskrift2"/>
        <w:rPr>
          <w:color w:val="FF0000"/>
        </w:rPr>
        <w:sectPr w:rsidR="00EC2CBB">
          <w:headerReference w:type="default" r:id="rId45"/>
          <w:footerReference w:type="default" r:id="rId46"/>
          <w:pgSz w:w="11906" w:h="16838"/>
          <w:pgMar w:top="1417" w:right="1417" w:bottom="1417" w:left="1417" w:header="708" w:footer="708" w:gutter="0"/>
          <w:cols w:space="720"/>
          <w:formProt w:val="0"/>
          <w:docGrid w:linePitch="360"/>
        </w:sectPr>
      </w:pPr>
      <w:bookmarkStart w:id="25" w:name="_Toc97898373"/>
      <w:r>
        <w:t>Avtalens punkt 5.2 Avbestilling</w:t>
      </w:r>
      <w:bookmarkEnd w:id="25"/>
    </w:p>
    <w:p w14:paraId="27C8BBCD" w14:textId="77777777" w:rsidR="00EC2CBB" w:rsidRDefault="00CD370C">
      <w:pPr>
        <w:pStyle w:val="Overskrift1"/>
        <w:rPr>
          <w:color w:val="FF0000"/>
        </w:rPr>
      </w:pPr>
      <w:bookmarkStart w:id="26" w:name="_Toc97898374"/>
      <w:r>
        <w:lastRenderedPageBreak/>
        <w:t>Bilag 7: Endringer i den generelle avtaleteksten</w:t>
      </w:r>
      <w:bookmarkEnd w:id="26"/>
    </w:p>
    <w:p w14:paraId="5AD95D1F" w14:textId="77777777" w:rsidR="00EC2CBB" w:rsidRDefault="00CD370C">
      <w:pPr>
        <w:pStyle w:val="Overskrift2"/>
        <w:rPr>
          <w:color w:val="FF0000"/>
        </w:rPr>
      </w:pPr>
      <w:bookmarkStart w:id="27" w:name="_Toc97898375"/>
      <w:r>
        <w:t>Avtalens punkt 1.3 Tolkning – rangordning</w:t>
      </w:r>
      <w:bookmarkEnd w:id="27"/>
    </w:p>
    <w:p w14:paraId="5FD64A32" w14:textId="77777777" w:rsidR="00EC2CBB" w:rsidRDefault="00CD370C">
      <w:pPr>
        <w:rPr>
          <w:lang w:val="nn-NO"/>
        </w:rPr>
      </w:pPr>
      <w:r>
        <w:rPr>
          <w:lang w:val="nn-NO"/>
        </w:rPr>
        <w:t xml:space="preserve">Krav pålagt av Oslo kommune. </w:t>
      </w:r>
    </w:p>
    <w:p w14:paraId="3AE95B7F" w14:textId="77777777" w:rsidR="00EC2CBB" w:rsidRDefault="00EC2CBB">
      <w:pPr>
        <w:rPr>
          <w:lang w:val="nn-NO"/>
        </w:rPr>
      </w:pPr>
    </w:p>
    <w:p w14:paraId="2567F03A" w14:textId="77777777" w:rsidR="00EC2CBB" w:rsidRDefault="00EC2CBB">
      <w:pPr>
        <w:rPr>
          <w:lang w:val="nn-NO"/>
        </w:rPr>
      </w:pPr>
    </w:p>
    <w:tbl>
      <w:tblPr>
        <w:tblW w:w="9062" w:type="dxa"/>
        <w:tblLayout w:type="fixed"/>
        <w:tblLook w:val="04A0" w:firstRow="1" w:lastRow="0" w:firstColumn="1" w:lastColumn="0" w:noHBand="0" w:noVBand="1"/>
      </w:tblPr>
      <w:tblGrid>
        <w:gridCol w:w="1591"/>
        <w:gridCol w:w="7471"/>
      </w:tblGrid>
      <w:tr w:rsidR="00EC2CBB" w14:paraId="006FBA0E" w14:textId="77777777">
        <w:tc>
          <w:tcPr>
            <w:tcW w:w="1591" w:type="dxa"/>
            <w:tcBorders>
              <w:top w:val="single" w:sz="4" w:space="0" w:color="000000"/>
              <w:left w:val="single" w:sz="4" w:space="0" w:color="000000"/>
              <w:bottom w:val="single" w:sz="4" w:space="0" w:color="000000"/>
              <w:right w:val="single" w:sz="4" w:space="0" w:color="000000"/>
            </w:tcBorders>
          </w:tcPr>
          <w:p w14:paraId="1F77B9CA" w14:textId="77777777" w:rsidR="00EC2CBB" w:rsidRDefault="00CD370C">
            <w:pPr>
              <w:widowControl w:val="0"/>
              <w:rPr>
                <w:rFonts w:cs="Arial"/>
              </w:rPr>
            </w:pPr>
            <w:r>
              <w:rPr>
                <w:rFonts w:cs="Arial"/>
                <w:szCs w:val="20"/>
              </w:rPr>
              <w:t>11.2 Lønns- og arbeidsvilkår</w:t>
            </w:r>
          </w:p>
        </w:tc>
        <w:tc>
          <w:tcPr>
            <w:tcW w:w="7470" w:type="dxa"/>
            <w:tcBorders>
              <w:top w:val="single" w:sz="4" w:space="0" w:color="000000"/>
              <w:left w:val="single" w:sz="4" w:space="0" w:color="000000"/>
              <w:bottom w:val="single" w:sz="4" w:space="0" w:color="000000"/>
              <w:right w:val="single" w:sz="4" w:space="0" w:color="000000"/>
            </w:tcBorders>
          </w:tcPr>
          <w:p w14:paraId="4F1F3041" w14:textId="77777777" w:rsidR="00EC2CBB" w:rsidRDefault="00CD370C">
            <w:pPr>
              <w:widowControl w:val="0"/>
              <w:rPr>
                <w:rFonts w:cs="Arial"/>
                <w:u w:val="single"/>
              </w:rPr>
            </w:pPr>
            <w:r>
              <w:rPr>
                <w:rFonts w:cs="Arial"/>
                <w:u w:val="single"/>
              </w:rPr>
              <w:t>Suppleres med følgende:</w:t>
            </w:r>
          </w:p>
          <w:p w14:paraId="7A8B1E74" w14:textId="77777777" w:rsidR="00EC2CBB" w:rsidRDefault="00CD370C">
            <w:pPr>
              <w:widowControl w:val="0"/>
              <w:rPr>
                <w:rFonts w:cs="Arial"/>
                <w:b/>
              </w:rPr>
            </w:pPr>
            <w:r>
              <w:rPr>
                <w:rFonts w:cs="Arial"/>
                <w:b/>
              </w:rPr>
              <w:t>Krav til lønns- og arbeidsvilkår</w:t>
            </w:r>
          </w:p>
          <w:p w14:paraId="461C371C" w14:textId="77777777" w:rsidR="00EC2CBB" w:rsidRDefault="00EC2CBB">
            <w:pPr>
              <w:widowControl w:val="0"/>
              <w:rPr>
                <w:rFonts w:cs="Arial"/>
                <w:b/>
              </w:rPr>
            </w:pPr>
          </w:p>
          <w:p w14:paraId="437B0776" w14:textId="77777777" w:rsidR="00EC2CBB" w:rsidRDefault="00CD370C">
            <w:pPr>
              <w:widowControl w:val="0"/>
              <w:rPr>
                <w:rFonts w:cs="Arial"/>
              </w:rPr>
            </w:pPr>
            <w:r>
              <w:rPr>
                <w:rFonts w:cs="Arial"/>
              </w:rPr>
              <w:t>Leverandør og underleverandører (herunder bemanningsselskap) plikter å ha lønns- og arbeidsvilkår som ikke er dårligere enn det som følger av til enhver tid gjeldende arbeidsmiljølovgivning, allmenngjøringsforskrifter eller landsomfattende tariffavtale for den aktuelle bransje. Dette gjelder bare for arbeidere som direkte medvirker til oppfyllelse av leverandørs forpliktelser under avtalen.</w:t>
            </w:r>
          </w:p>
          <w:p w14:paraId="61DA0EFC" w14:textId="77777777" w:rsidR="00EC2CBB" w:rsidRDefault="00EC2CBB">
            <w:pPr>
              <w:widowControl w:val="0"/>
              <w:rPr>
                <w:rFonts w:cs="Arial"/>
              </w:rPr>
            </w:pPr>
          </w:p>
          <w:p w14:paraId="057DC094" w14:textId="77777777" w:rsidR="00EC2CBB" w:rsidRDefault="00CD370C">
            <w:pPr>
              <w:widowControl w:val="0"/>
              <w:rPr>
                <w:rFonts w:cs="Arial"/>
              </w:rPr>
            </w:pPr>
            <w:r>
              <w:rPr>
                <w:rFonts w:cs="Arial"/>
              </w:rPr>
              <w:t>På arbeidsområder som ikke er dekket av allmenngjøringsforskrifter eller landsdekkende tariffavtaler, skal Leverandøren se hen til lokale tariffavtaler på samme arbeidsområde og fastsette lønns- og arbeidsvilkår som ikke er dårligere enn disse. Dersom det ikke finnes slike lokale avtaler, skal Leverandøren se hen til allmenngjorte eller landsdekkende tariffavtaler for lignende arbeidsområder og fastsette lønns- og arbeidsvilkår som ikke er dårligere enn disse.</w:t>
            </w:r>
          </w:p>
          <w:p w14:paraId="445197E0" w14:textId="77777777" w:rsidR="00EC2CBB" w:rsidRDefault="00EC2CBB">
            <w:pPr>
              <w:widowControl w:val="0"/>
              <w:rPr>
                <w:rFonts w:cs="Arial"/>
              </w:rPr>
            </w:pPr>
          </w:p>
          <w:p w14:paraId="093C495D" w14:textId="77777777" w:rsidR="00EC2CBB" w:rsidRDefault="00CD370C">
            <w:pPr>
              <w:widowControl w:val="0"/>
              <w:rPr>
                <w:rFonts w:cs="Arial"/>
              </w:rPr>
            </w:pPr>
            <w:r>
              <w:rPr>
                <w:rFonts w:cs="Arial"/>
              </w:rPr>
              <w:t xml:space="preserve">Med lønns- og arbeidsvilkår menes blant annet bestemmelser om arbeidstid, lønn, overtidstillegg, skift- og turnustillegg og ulempetillegg, og dekning av utgifter til reise, kost og losji. </w:t>
            </w:r>
          </w:p>
          <w:p w14:paraId="68D73838" w14:textId="77777777" w:rsidR="00EC2CBB" w:rsidRDefault="00EC2CBB">
            <w:pPr>
              <w:widowControl w:val="0"/>
              <w:rPr>
                <w:rFonts w:cs="Arial"/>
              </w:rPr>
            </w:pPr>
          </w:p>
          <w:p w14:paraId="2394A878" w14:textId="77777777" w:rsidR="00EC2CBB" w:rsidRDefault="00CD370C">
            <w:pPr>
              <w:widowControl w:val="0"/>
              <w:rPr>
                <w:rFonts w:cs="Arial"/>
              </w:rPr>
            </w:pPr>
            <w:r>
              <w:rPr>
                <w:rFonts w:cs="Arial"/>
              </w:rPr>
              <w:t>Dersom kravet til lønns- og arbeidsvilkår ikke etterleves, har Oppdragsgiver rett til å holde tilbake deler av kontraktssummen til det er dokumentert at forholdet var eller er brakt i orden. Summen som blir holdt tilbake skal tilsvare ca. 2 ganger besparelsen for arbeidsgiveren.</w:t>
            </w:r>
          </w:p>
          <w:p w14:paraId="190FBB31" w14:textId="77777777" w:rsidR="00EC2CBB" w:rsidRDefault="00EC2CBB">
            <w:pPr>
              <w:widowControl w:val="0"/>
              <w:rPr>
                <w:rFonts w:cs="Arial"/>
              </w:rPr>
            </w:pPr>
          </w:p>
          <w:p w14:paraId="0B8D181A" w14:textId="77777777" w:rsidR="00EC2CBB" w:rsidRDefault="00CD370C">
            <w:pPr>
              <w:widowControl w:val="0"/>
              <w:rPr>
                <w:rFonts w:cs="Arial"/>
              </w:rPr>
            </w:pPr>
            <w:r>
              <w:rPr>
                <w:rFonts w:cs="Arial"/>
              </w:rPr>
              <w:t>Dersom bruddet har skjedd hos underleverandøren kan Oppdragsgiver kreve at Leverandøren skifter ut underleverandøren. Dette skal skje for Leverandørens regning og risiko.</w:t>
            </w:r>
          </w:p>
          <w:p w14:paraId="3EE253FE" w14:textId="77777777" w:rsidR="00EC2CBB" w:rsidRDefault="00EC2CBB">
            <w:pPr>
              <w:widowControl w:val="0"/>
              <w:rPr>
                <w:rFonts w:cs="Arial"/>
              </w:rPr>
            </w:pPr>
          </w:p>
          <w:p w14:paraId="0BBD1A1B" w14:textId="77777777" w:rsidR="00EC2CBB" w:rsidRDefault="00CD370C">
            <w:pPr>
              <w:widowControl w:val="0"/>
              <w:rPr>
                <w:rFonts w:cs="Arial"/>
              </w:rPr>
            </w:pPr>
            <w:r>
              <w:rPr>
                <w:rFonts w:cs="Arial"/>
              </w:rPr>
              <w:t>Ved brudd på plikter etter denne bestemmelsen som ikke er av ubetydelig karakter kan Oppdragsgiver stanse arbeidene for Leverandørens regning og risiko eller heve kontrakten. Selv om Leverandøren eller underleverandør retter overfor arbeiderne, er ikke det til hinder for at Oppdragsgiver kan heve. Leverandørens forsinkelse som følge av stansing gir Oppdragsgiver rett på eventuell dagmulkt etter kontraktens bestemmelser om forsinket levering. Dersom Oppdragsgiver hever kontrakten med Leverandøren, kan Oppdragsgiver kreve å få tiltransportert til seg Leverandørens kontrakter med underleverandører.</w:t>
            </w:r>
          </w:p>
          <w:p w14:paraId="709F47AF" w14:textId="77777777" w:rsidR="00EC2CBB" w:rsidRDefault="00EC2CBB">
            <w:pPr>
              <w:widowControl w:val="0"/>
              <w:rPr>
                <w:rFonts w:cs="Arial"/>
              </w:rPr>
            </w:pPr>
          </w:p>
          <w:p w14:paraId="298E0886" w14:textId="77777777" w:rsidR="00EC2CBB" w:rsidRDefault="00CD370C">
            <w:pPr>
              <w:widowControl w:val="0"/>
              <w:rPr>
                <w:rFonts w:cs="Arial"/>
              </w:rPr>
            </w:pPr>
            <w:r>
              <w:rPr>
                <w:rFonts w:cs="Arial"/>
              </w:rPr>
              <w:t>Brudd på plikter etter denne bestemmelsen gir under enhver omstendighet Oppdragsgiver rett på forholdsmessig prisavslag. Ved vurderingen av hva som er et forholdsmessig prisavslag, skal det særlig legges vekt på bruddets alvorlighetsgrad, omfang, varighet og betydning for Oppdragsgiver, herunder betydningen for Oppdragsgivers omdømme.</w:t>
            </w:r>
          </w:p>
          <w:p w14:paraId="48E9D193" w14:textId="77777777" w:rsidR="00EC2CBB" w:rsidRDefault="00EC2CBB">
            <w:pPr>
              <w:widowControl w:val="0"/>
              <w:rPr>
                <w:rFonts w:cs="Arial"/>
              </w:rPr>
            </w:pPr>
          </w:p>
          <w:p w14:paraId="4D19C686" w14:textId="77777777" w:rsidR="00EC2CBB" w:rsidRDefault="00CD370C">
            <w:pPr>
              <w:widowControl w:val="0"/>
              <w:rPr>
                <w:rFonts w:cs="Arial"/>
              </w:rPr>
            </w:pPr>
            <w:r>
              <w:rPr>
                <w:rFonts w:cs="Arial"/>
              </w:rPr>
              <w:t xml:space="preserve">Oppdragsgiver og/eller andre som opptrer på vegne av Oppdragsgiver har </w:t>
            </w:r>
            <w:r>
              <w:rPr>
                <w:rFonts w:cs="Arial"/>
              </w:rPr>
              <w:lastRenderedPageBreak/>
              <w:t xml:space="preserve">rett til innsyn i dokumenter, og rett til å foreta andre undersøkelser, som gjør det mulig for Oppdragsgiver å gjennomføre kontroll med at kravet til lønns- og arbeidsvilkår overholdes. Leverandøren plikter vederlagsfritt å medvirke til Oppdragsgivers kontroll, herunder til å fremlegge all etterspurt dokumentasjon. Medvirknings- og dokumentasjonsplikten omfatter også underleverandører. </w:t>
            </w:r>
          </w:p>
          <w:p w14:paraId="70E1DF83" w14:textId="77777777" w:rsidR="00EC2CBB" w:rsidRDefault="00EC2CBB">
            <w:pPr>
              <w:widowControl w:val="0"/>
              <w:rPr>
                <w:rFonts w:cs="Arial"/>
              </w:rPr>
            </w:pPr>
          </w:p>
          <w:p w14:paraId="2448A6D1" w14:textId="77777777" w:rsidR="00EC2CBB" w:rsidRDefault="00CD370C">
            <w:pPr>
              <w:widowControl w:val="0"/>
              <w:spacing w:before="40"/>
              <w:rPr>
                <w:rFonts w:cs="Arial"/>
              </w:rPr>
            </w:pPr>
            <w:r>
              <w:rPr>
                <w:rFonts w:cs="Arial"/>
              </w:rPr>
              <w:t>Leverandør plikter å ha tilsvarende kontraktsbestemmelse i sine kontrakter med underleverandører og skal gjennomføre nødvendig kontroll hos sine underleverandører for å påse at plikten overholdes.</w:t>
            </w:r>
          </w:p>
          <w:p w14:paraId="12346E14" w14:textId="77777777" w:rsidR="00EC2CBB" w:rsidRDefault="00EC2CBB">
            <w:pPr>
              <w:widowControl w:val="0"/>
              <w:rPr>
                <w:rFonts w:cs="Arial"/>
                <w:u w:val="single"/>
              </w:rPr>
            </w:pPr>
          </w:p>
        </w:tc>
      </w:tr>
      <w:tr w:rsidR="00EC2CBB" w14:paraId="26814CCB" w14:textId="77777777">
        <w:tc>
          <w:tcPr>
            <w:tcW w:w="1591" w:type="dxa"/>
            <w:tcBorders>
              <w:top w:val="single" w:sz="4" w:space="0" w:color="000000"/>
              <w:left w:val="single" w:sz="4" w:space="0" w:color="000000"/>
              <w:bottom w:val="single" w:sz="4" w:space="0" w:color="000000"/>
              <w:right w:val="single" w:sz="4" w:space="0" w:color="000000"/>
            </w:tcBorders>
          </w:tcPr>
          <w:p w14:paraId="594154D2" w14:textId="77777777" w:rsidR="00EC2CBB" w:rsidRDefault="00CD370C">
            <w:pPr>
              <w:widowControl w:val="0"/>
              <w:rPr>
                <w:rFonts w:cs="Arial"/>
              </w:rPr>
            </w:pPr>
            <w:r>
              <w:rPr>
                <w:rFonts w:cs="Arial"/>
              </w:rPr>
              <w:lastRenderedPageBreak/>
              <w:t>Nytt punkt 4.6</w:t>
            </w:r>
          </w:p>
          <w:p w14:paraId="3A5FDCCC" w14:textId="77777777" w:rsidR="00EC2CBB" w:rsidRDefault="00EC2CBB">
            <w:pPr>
              <w:widowControl w:val="0"/>
              <w:rPr>
                <w:rFonts w:cs="Arial"/>
              </w:rPr>
            </w:pPr>
          </w:p>
        </w:tc>
        <w:tc>
          <w:tcPr>
            <w:tcW w:w="7470" w:type="dxa"/>
            <w:tcBorders>
              <w:top w:val="single" w:sz="4" w:space="0" w:color="000000"/>
              <w:left w:val="single" w:sz="4" w:space="0" w:color="000000"/>
              <w:bottom w:val="single" w:sz="4" w:space="0" w:color="000000"/>
              <w:right w:val="single" w:sz="4" w:space="0" w:color="000000"/>
            </w:tcBorders>
            <w:vAlign w:val="bottom"/>
          </w:tcPr>
          <w:p w14:paraId="0AA6619E" w14:textId="77777777" w:rsidR="00EC2CBB" w:rsidRDefault="00CD370C">
            <w:pPr>
              <w:widowControl w:val="0"/>
              <w:rPr>
                <w:rFonts w:cs="Arial"/>
                <w:b/>
              </w:rPr>
            </w:pPr>
            <w:r>
              <w:rPr>
                <w:rFonts w:cs="Arial"/>
                <w:b/>
              </w:rPr>
              <w:t>Krav om betaling til bank</w:t>
            </w:r>
          </w:p>
          <w:p w14:paraId="2BFBA645" w14:textId="77777777" w:rsidR="00EC2CBB" w:rsidRDefault="00EC2CBB">
            <w:pPr>
              <w:widowControl w:val="0"/>
              <w:rPr>
                <w:rFonts w:cs="Arial"/>
                <w:b/>
              </w:rPr>
            </w:pPr>
          </w:p>
          <w:p w14:paraId="70265D8F" w14:textId="77777777" w:rsidR="00EC2CBB" w:rsidRDefault="00CD370C">
            <w:pPr>
              <w:widowControl w:val="0"/>
              <w:rPr>
                <w:rFonts w:cs="Arial"/>
              </w:rPr>
            </w:pPr>
            <w:r>
              <w:rPr>
                <w:rFonts w:cs="Arial"/>
              </w:rPr>
              <w:t xml:space="preserve">Lønn, oppgjør og annen godtgjørelse til egne ansatte, ansatte hos underleverandører, innleide og selvstendige oppdragstakere skal utbetales til den enkeltes konto i bank. </w:t>
            </w:r>
          </w:p>
          <w:p w14:paraId="0AE03582" w14:textId="77777777" w:rsidR="00EC2CBB" w:rsidRDefault="00EC2CBB">
            <w:pPr>
              <w:widowControl w:val="0"/>
              <w:rPr>
                <w:rFonts w:cs="Arial"/>
              </w:rPr>
            </w:pPr>
          </w:p>
          <w:p w14:paraId="567167C2" w14:textId="77777777" w:rsidR="00EC2CBB" w:rsidRDefault="00CD370C">
            <w:pPr>
              <w:widowControl w:val="0"/>
              <w:rPr>
                <w:rFonts w:cs="Arial"/>
              </w:rPr>
            </w:pPr>
            <w:r>
              <w:rPr>
                <w:rFonts w:cs="Arial"/>
              </w:rPr>
              <w:t>Alle avtaler Leverandøren inngår for utføring av arbeid under denne kontrakten skal inneholde tilsvarende bestemmelse.</w:t>
            </w:r>
          </w:p>
          <w:p w14:paraId="57A66BC5" w14:textId="77777777" w:rsidR="00EC2CBB" w:rsidRDefault="00EC2CBB">
            <w:pPr>
              <w:widowControl w:val="0"/>
              <w:rPr>
                <w:rFonts w:cs="Arial"/>
                <w:u w:val="single"/>
              </w:rPr>
            </w:pPr>
          </w:p>
        </w:tc>
      </w:tr>
      <w:tr w:rsidR="00EC2CBB" w14:paraId="0E610D4D" w14:textId="77777777">
        <w:tc>
          <w:tcPr>
            <w:tcW w:w="1591" w:type="dxa"/>
            <w:tcBorders>
              <w:top w:val="single" w:sz="4" w:space="0" w:color="000000"/>
              <w:left w:val="single" w:sz="4" w:space="0" w:color="000000"/>
              <w:bottom w:val="single" w:sz="4" w:space="0" w:color="000000"/>
              <w:right w:val="single" w:sz="4" w:space="0" w:color="000000"/>
            </w:tcBorders>
          </w:tcPr>
          <w:p w14:paraId="496BD49F" w14:textId="77777777" w:rsidR="00EC2CBB" w:rsidRDefault="00CD370C">
            <w:pPr>
              <w:widowControl w:val="0"/>
              <w:rPr>
                <w:rFonts w:cs="Arial"/>
              </w:rPr>
            </w:pPr>
            <w:r>
              <w:rPr>
                <w:rFonts w:cs="Arial"/>
              </w:rPr>
              <w:t>Nytt punkt 4.7</w:t>
            </w:r>
          </w:p>
          <w:p w14:paraId="48C8BF8A" w14:textId="77777777" w:rsidR="00EC2CBB" w:rsidRDefault="00EC2CBB">
            <w:pPr>
              <w:widowControl w:val="0"/>
              <w:rPr>
                <w:rFonts w:cs="Arial"/>
              </w:rPr>
            </w:pPr>
          </w:p>
        </w:tc>
        <w:tc>
          <w:tcPr>
            <w:tcW w:w="7470" w:type="dxa"/>
            <w:tcBorders>
              <w:top w:val="single" w:sz="4" w:space="0" w:color="000000"/>
              <w:left w:val="single" w:sz="4" w:space="0" w:color="000000"/>
              <w:bottom w:val="single" w:sz="4" w:space="0" w:color="000000"/>
              <w:right w:val="single" w:sz="4" w:space="0" w:color="000000"/>
            </w:tcBorders>
            <w:vAlign w:val="bottom"/>
          </w:tcPr>
          <w:p w14:paraId="5868DA90" w14:textId="77777777" w:rsidR="00EC2CBB" w:rsidRDefault="00CD370C">
            <w:pPr>
              <w:widowControl w:val="0"/>
              <w:rPr>
                <w:rFonts w:cs="Arial"/>
                <w:b/>
              </w:rPr>
            </w:pPr>
            <w:r>
              <w:rPr>
                <w:rFonts w:cs="Arial"/>
                <w:b/>
              </w:rPr>
              <w:t>Krav om betaling med elektronisk betalingsmiddel/forbud mot kontant betaling</w:t>
            </w:r>
          </w:p>
          <w:p w14:paraId="4995A073" w14:textId="77777777" w:rsidR="00EC2CBB" w:rsidRDefault="00EC2CBB">
            <w:pPr>
              <w:widowControl w:val="0"/>
              <w:rPr>
                <w:rFonts w:cs="Arial"/>
                <w:b/>
              </w:rPr>
            </w:pPr>
          </w:p>
          <w:p w14:paraId="0C394953" w14:textId="77777777" w:rsidR="00EC2CBB" w:rsidRDefault="00CD370C">
            <w:pPr>
              <w:widowControl w:val="0"/>
              <w:rPr>
                <w:rFonts w:cs="Arial"/>
              </w:rPr>
            </w:pPr>
            <w:r>
              <w:rPr>
                <w:rFonts w:cs="Arial"/>
              </w:rPr>
              <w:t>All betaling Leverandøren foretar i forbindelse med utførelsen av kontraktsarbeid for Oslo kommune skal betales med elektronisk betalingsmiddel.</w:t>
            </w:r>
          </w:p>
          <w:p w14:paraId="0CBEBE10" w14:textId="77777777" w:rsidR="00EC2CBB" w:rsidRDefault="00EC2CBB">
            <w:pPr>
              <w:widowControl w:val="0"/>
              <w:rPr>
                <w:rFonts w:cs="Arial"/>
              </w:rPr>
            </w:pPr>
          </w:p>
          <w:p w14:paraId="0C8E152D" w14:textId="77777777" w:rsidR="00EC2CBB" w:rsidRDefault="00CD370C">
            <w:pPr>
              <w:widowControl w:val="0"/>
              <w:rPr>
                <w:rFonts w:cs="Arial"/>
              </w:rPr>
            </w:pPr>
            <w:r>
              <w:rPr>
                <w:rFonts w:cs="Arial"/>
              </w:rPr>
              <w:t>Alvorlige brudd på denne bestemmelsen gir Oppdragsgiver rett til prisavslag tilsvarende betalingen.</w:t>
            </w:r>
          </w:p>
          <w:p w14:paraId="41CF1D04" w14:textId="77777777" w:rsidR="00EC2CBB" w:rsidRDefault="00EC2CBB">
            <w:pPr>
              <w:widowControl w:val="0"/>
              <w:rPr>
                <w:rFonts w:cs="Arial"/>
              </w:rPr>
            </w:pPr>
          </w:p>
          <w:p w14:paraId="4198E8BC" w14:textId="77777777" w:rsidR="00EC2CBB" w:rsidRDefault="00CD370C">
            <w:pPr>
              <w:widowControl w:val="0"/>
              <w:rPr>
                <w:rFonts w:cs="Arial"/>
              </w:rPr>
            </w:pPr>
            <w:r>
              <w:rPr>
                <w:rFonts w:cs="Arial"/>
              </w:rPr>
              <w:t>Alle avtaler Leverandøren inngår for utføring av arbeid under denne kontrakten skal inneholde tilsvarende bestemmelser.</w:t>
            </w:r>
          </w:p>
          <w:p w14:paraId="22255CAD" w14:textId="77777777" w:rsidR="00EC2CBB" w:rsidRDefault="00EC2CBB">
            <w:pPr>
              <w:widowControl w:val="0"/>
              <w:rPr>
                <w:rFonts w:cs="Arial"/>
                <w:u w:val="single"/>
              </w:rPr>
            </w:pPr>
          </w:p>
        </w:tc>
      </w:tr>
      <w:tr w:rsidR="00A367BA" w14:paraId="26920AA0" w14:textId="77777777">
        <w:tc>
          <w:tcPr>
            <w:tcW w:w="1591" w:type="dxa"/>
            <w:tcBorders>
              <w:top w:val="single" w:sz="4" w:space="0" w:color="000000"/>
              <w:left w:val="single" w:sz="4" w:space="0" w:color="000000"/>
              <w:bottom w:val="single" w:sz="4" w:space="0" w:color="000000"/>
              <w:right w:val="single" w:sz="4" w:space="0" w:color="000000"/>
            </w:tcBorders>
          </w:tcPr>
          <w:p w14:paraId="26D3428B" w14:textId="127CAC72" w:rsidR="00A367BA" w:rsidRDefault="00A367BA">
            <w:pPr>
              <w:widowControl w:val="0"/>
              <w:rPr>
                <w:rFonts w:cs="Arial"/>
              </w:rPr>
            </w:pPr>
            <w:r>
              <w:rPr>
                <w:rFonts w:cs="Arial"/>
              </w:rPr>
              <w:t>Nytt punkt 6.3</w:t>
            </w:r>
          </w:p>
        </w:tc>
        <w:tc>
          <w:tcPr>
            <w:tcW w:w="7470" w:type="dxa"/>
            <w:tcBorders>
              <w:top w:val="single" w:sz="4" w:space="0" w:color="000000"/>
              <w:left w:val="single" w:sz="4" w:space="0" w:color="000000"/>
              <w:bottom w:val="single" w:sz="4" w:space="0" w:color="000000"/>
              <w:right w:val="single" w:sz="4" w:space="0" w:color="000000"/>
            </w:tcBorders>
            <w:vAlign w:val="bottom"/>
          </w:tcPr>
          <w:p w14:paraId="068E6F25" w14:textId="77777777" w:rsidR="00A367BA" w:rsidRDefault="001F7BC7">
            <w:pPr>
              <w:widowControl w:val="0"/>
              <w:rPr>
                <w:rFonts w:cs="Arial"/>
                <w:b/>
              </w:rPr>
            </w:pPr>
            <w:r>
              <w:rPr>
                <w:rFonts w:cs="Arial"/>
                <w:b/>
              </w:rPr>
              <w:t>Universell utforming</w:t>
            </w:r>
          </w:p>
          <w:p w14:paraId="7C20CD85" w14:textId="32A13943" w:rsidR="001F7BC7" w:rsidRDefault="007B78D8">
            <w:pPr>
              <w:widowControl w:val="0"/>
              <w:rPr>
                <w:rFonts w:cs="Arial"/>
                <w:bCs/>
              </w:rPr>
            </w:pPr>
            <w:r w:rsidRPr="007B78D8">
              <w:rPr>
                <w:rFonts w:cs="Arial"/>
                <w:bCs/>
              </w:rPr>
              <w:t xml:space="preserve">Dersom </w:t>
            </w:r>
            <w:r>
              <w:rPr>
                <w:rFonts w:cs="Arial"/>
                <w:bCs/>
              </w:rPr>
              <w:t xml:space="preserve">læremidlet har </w:t>
            </w:r>
            <w:r w:rsidR="007A0424">
              <w:rPr>
                <w:rFonts w:cs="Arial"/>
                <w:bCs/>
              </w:rPr>
              <w:t>innlemmet</w:t>
            </w:r>
            <w:r w:rsidR="00835CA9">
              <w:rPr>
                <w:rFonts w:cs="Arial"/>
                <w:bCs/>
              </w:rPr>
              <w:t xml:space="preserve"> </w:t>
            </w:r>
            <w:r>
              <w:rPr>
                <w:rFonts w:cs="Arial"/>
                <w:bCs/>
              </w:rPr>
              <w:t xml:space="preserve">innhold fra </w:t>
            </w:r>
            <w:r w:rsidR="00835CA9">
              <w:rPr>
                <w:rFonts w:cs="Arial"/>
                <w:bCs/>
              </w:rPr>
              <w:t>underleverandører</w:t>
            </w:r>
            <w:r w:rsidR="00C5672C">
              <w:rPr>
                <w:rFonts w:cs="Arial"/>
                <w:bCs/>
              </w:rPr>
              <w:t>, skal leverandøren sørge for at dette innholdet også inkluderes i</w:t>
            </w:r>
            <w:r w:rsidR="0095089B">
              <w:rPr>
                <w:rFonts w:cs="Arial"/>
                <w:bCs/>
              </w:rPr>
              <w:t xml:space="preserve"> leveransene relatert til krav 1.1.</w:t>
            </w:r>
            <w:r w:rsidR="00935319">
              <w:rPr>
                <w:rFonts w:cs="Arial"/>
                <w:bCs/>
              </w:rPr>
              <w:t>4</w:t>
            </w:r>
            <w:r w:rsidR="0095089B">
              <w:rPr>
                <w:rFonts w:cs="Arial"/>
                <w:bCs/>
              </w:rPr>
              <w:t>.</w:t>
            </w:r>
          </w:p>
          <w:p w14:paraId="52F1D8EE" w14:textId="77777777" w:rsidR="0095089B" w:rsidRDefault="0095089B">
            <w:pPr>
              <w:widowControl w:val="0"/>
              <w:rPr>
                <w:rFonts w:cs="Arial"/>
                <w:bCs/>
              </w:rPr>
            </w:pPr>
          </w:p>
          <w:p w14:paraId="00CC1427" w14:textId="26CA8CAE" w:rsidR="0095089B" w:rsidRDefault="0095089B">
            <w:pPr>
              <w:widowControl w:val="0"/>
              <w:rPr>
                <w:rFonts w:cs="Arial"/>
                <w:bCs/>
              </w:rPr>
            </w:pPr>
            <w:r>
              <w:rPr>
                <w:rFonts w:cs="Arial"/>
                <w:bCs/>
              </w:rPr>
              <w:t xml:space="preserve">Dersom leverandøren videreutvikler læremidlet, herunder </w:t>
            </w:r>
            <w:r w:rsidR="00763ECF">
              <w:rPr>
                <w:rFonts w:cs="Arial"/>
                <w:bCs/>
              </w:rPr>
              <w:t>tilgjengeliggjøring av nytt innhold, nye moduler, etc. skal le</w:t>
            </w:r>
            <w:r w:rsidR="00B33CE0">
              <w:rPr>
                <w:rFonts w:cs="Arial"/>
                <w:bCs/>
              </w:rPr>
              <w:t>veransene knyttet til krav 1.1.</w:t>
            </w:r>
            <w:r w:rsidR="00935319">
              <w:rPr>
                <w:rFonts w:cs="Arial"/>
                <w:bCs/>
              </w:rPr>
              <w:t>4</w:t>
            </w:r>
            <w:r w:rsidR="00B33CE0">
              <w:rPr>
                <w:rFonts w:cs="Arial"/>
                <w:bCs/>
              </w:rPr>
              <w:t xml:space="preserve"> gjennomføres før det nye blir gjort tilgjengelig.</w:t>
            </w:r>
          </w:p>
          <w:p w14:paraId="697AF37D" w14:textId="77777777" w:rsidR="007A0424" w:rsidRDefault="007A0424">
            <w:pPr>
              <w:widowControl w:val="0"/>
              <w:rPr>
                <w:rFonts w:cs="Arial"/>
                <w:bCs/>
              </w:rPr>
            </w:pPr>
          </w:p>
          <w:p w14:paraId="6AA41E23" w14:textId="2C610779" w:rsidR="007A0424" w:rsidRDefault="00A94F1C">
            <w:pPr>
              <w:widowControl w:val="0"/>
              <w:rPr>
                <w:rFonts w:cs="Arial"/>
                <w:bCs/>
              </w:rPr>
            </w:pPr>
            <w:r>
              <w:rPr>
                <w:rFonts w:cs="Arial"/>
                <w:bCs/>
              </w:rPr>
              <w:t>Ved oppdateringer av tilgjengelighetserklæringen, ref. krav 1.1.</w:t>
            </w:r>
            <w:r w:rsidR="00935319">
              <w:rPr>
                <w:rFonts w:cs="Arial"/>
                <w:bCs/>
              </w:rPr>
              <w:t>4</w:t>
            </w:r>
            <w:r>
              <w:rPr>
                <w:rFonts w:cs="Arial"/>
                <w:bCs/>
              </w:rPr>
              <w:t xml:space="preserve">, skal leverandøren varsle kunden senest </w:t>
            </w:r>
            <w:r w:rsidR="00A35709">
              <w:rPr>
                <w:rFonts w:cs="Arial"/>
                <w:bCs/>
              </w:rPr>
              <w:t>1 måned i forveien.</w:t>
            </w:r>
          </w:p>
          <w:p w14:paraId="6BFDA8F0" w14:textId="77777777" w:rsidR="00A35709" w:rsidRDefault="00A35709">
            <w:pPr>
              <w:widowControl w:val="0"/>
              <w:rPr>
                <w:rFonts w:cs="Arial"/>
                <w:bCs/>
              </w:rPr>
            </w:pPr>
          </w:p>
          <w:p w14:paraId="11ACA065" w14:textId="48D5ABC4" w:rsidR="00CF2F59" w:rsidRPr="007B78D8" w:rsidRDefault="00E31B37">
            <w:pPr>
              <w:widowControl w:val="0"/>
              <w:rPr>
                <w:rFonts w:cs="Arial"/>
                <w:bCs/>
              </w:rPr>
            </w:pPr>
            <w:r>
              <w:rPr>
                <w:rFonts w:cs="Arial"/>
                <w:bCs/>
              </w:rPr>
              <w:t>L</w:t>
            </w:r>
            <w:r w:rsidR="009B150A">
              <w:rPr>
                <w:rFonts w:cs="Arial"/>
                <w:bCs/>
              </w:rPr>
              <w:t xml:space="preserve">everandøren </w:t>
            </w:r>
            <w:r>
              <w:rPr>
                <w:rFonts w:cs="Arial"/>
                <w:bCs/>
              </w:rPr>
              <w:t xml:space="preserve">plikter </w:t>
            </w:r>
            <w:r w:rsidR="009B150A">
              <w:rPr>
                <w:rFonts w:cs="Arial"/>
                <w:bCs/>
              </w:rPr>
              <w:t>å bistå kunden og legge fram nødvendig dokumentasjon</w:t>
            </w:r>
            <w:r w:rsidR="00A833F4">
              <w:rPr>
                <w:rFonts w:cs="Arial"/>
                <w:bCs/>
              </w:rPr>
              <w:t xml:space="preserve">, </w:t>
            </w:r>
            <w:r w:rsidR="00F92B05">
              <w:rPr>
                <w:rFonts w:cs="Arial"/>
                <w:bCs/>
              </w:rPr>
              <w:t xml:space="preserve">for eksempel i forbindelse med tilsyn. Dersom et tilsyn </w:t>
            </w:r>
            <w:r w:rsidR="00111AB0">
              <w:rPr>
                <w:rFonts w:cs="Arial"/>
                <w:bCs/>
              </w:rPr>
              <w:t xml:space="preserve">eller klagesak </w:t>
            </w:r>
            <w:r w:rsidR="00F92B05">
              <w:rPr>
                <w:rFonts w:cs="Arial"/>
                <w:bCs/>
              </w:rPr>
              <w:t xml:space="preserve">avdekker </w:t>
            </w:r>
            <w:r w:rsidR="00111AB0">
              <w:rPr>
                <w:rFonts w:cs="Arial"/>
                <w:bCs/>
              </w:rPr>
              <w:t>avvik fra regelverket</w:t>
            </w:r>
            <w:r w:rsidR="00A7098D">
              <w:rPr>
                <w:rFonts w:cs="Arial"/>
                <w:bCs/>
              </w:rPr>
              <w:t>, er det leverandørens ansvar å gjennomføre retting og dekke kostnadene for dette. Der</w:t>
            </w:r>
            <w:r w:rsidR="008418C1">
              <w:rPr>
                <w:rFonts w:cs="Arial"/>
                <w:bCs/>
              </w:rPr>
              <w:t>som feil ikke blir rettet innenfor fristene satt av UU-tilsynet</w:t>
            </w:r>
            <w:r w:rsidR="00A84E10">
              <w:rPr>
                <w:rFonts w:cs="Arial"/>
                <w:bCs/>
              </w:rPr>
              <w:t xml:space="preserve"> e</w:t>
            </w:r>
            <w:r w:rsidR="007F52D1">
              <w:rPr>
                <w:rFonts w:cs="Arial"/>
                <w:bCs/>
              </w:rPr>
              <w:t>ller diskrimineringsnemnda</w:t>
            </w:r>
            <w:r w:rsidR="008418C1">
              <w:rPr>
                <w:rFonts w:cs="Arial"/>
                <w:bCs/>
              </w:rPr>
              <w:t>, vil dette reg</w:t>
            </w:r>
            <w:r w:rsidR="00617F92">
              <w:rPr>
                <w:rFonts w:cs="Arial"/>
                <w:bCs/>
              </w:rPr>
              <w:t xml:space="preserve">nes som mislighold i henhold til </w:t>
            </w:r>
            <w:r w:rsidR="005E403E">
              <w:rPr>
                <w:rFonts w:cs="Arial"/>
                <w:bCs/>
              </w:rPr>
              <w:t>avsnitt 9.</w:t>
            </w:r>
            <w:r w:rsidR="009822F5">
              <w:rPr>
                <w:rFonts w:cs="Arial"/>
                <w:bCs/>
              </w:rPr>
              <w:t>1</w:t>
            </w:r>
            <w:r w:rsidR="005E403E">
              <w:rPr>
                <w:rFonts w:cs="Arial"/>
                <w:bCs/>
              </w:rPr>
              <w:t xml:space="preserve"> i generell avtaletekst</w:t>
            </w:r>
            <w:r w:rsidR="00B311A3">
              <w:rPr>
                <w:rFonts w:cs="Arial"/>
                <w:bCs/>
              </w:rPr>
              <w:t xml:space="preserve"> og kunden kan da benytte seg av misligholdssanksjoner spesifisert i avsnitt 9.2.</w:t>
            </w:r>
          </w:p>
        </w:tc>
      </w:tr>
    </w:tbl>
    <w:p w14:paraId="3C47FC25" w14:textId="77777777" w:rsidR="00EC2CBB" w:rsidRDefault="00EC2CBB">
      <w:pPr>
        <w:rPr>
          <w:color w:val="FF0000"/>
        </w:rPr>
      </w:pPr>
    </w:p>
    <w:p w14:paraId="30A0E19F" w14:textId="77777777" w:rsidR="00EC2CBB" w:rsidRDefault="00EC2CBB">
      <w:pPr>
        <w:rPr>
          <w:color w:val="FF0000"/>
        </w:rPr>
      </w:pPr>
    </w:p>
    <w:p w14:paraId="3B8FB342" w14:textId="77777777" w:rsidR="00EC2CBB" w:rsidRDefault="00EC2CBB">
      <w:pPr>
        <w:rPr>
          <w:color w:val="FF0000"/>
        </w:rPr>
        <w:sectPr w:rsidR="00EC2CBB">
          <w:headerReference w:type="default" r:id="rId47"/>
          <w:footerReference w:type="default" r:id="rId48"/>
          <w:pgSz w:w="11906" w:h="16838"/>
          <w:pgMar w:top="1417" w:right="1417" w:bottom="1417" w:left="1417" w:header="708" w:footer="708" w:gutter="0"/>
          <w:cols w:space="720"/>
          <w:formProt w:val="0"/>
          <w:docGrid w:linePitch="360"/>
        </w:sectPr>
      </w:pPr>
    </w:p>
    <w:p w14:paraId="12DCB7A2" w14:textId="77777777" w:rsidR="00EC2CBB" w:rsidRDefault="00CD370C">
      <w:pPr>
        <w:pStyle w:val="Overskrift1"/>
        <w:rPr>
          <w:color w:val="FF0000"/>
        </w:rPr>
      </w:pPr>
      <w:bookmarkStart w:id="28" w:name="_Toc97898376"/>
      <w:r>
        <w:lastRenderedPageBreak/>
        <w:t>Bilag 8: Endringer av tjenesten etter avtaleinngåelsen</w:t>
      </w:r>
      <w:bookmarkEnd w:id="28"/>
    </w:p>
    <w:p w14:paraId="387D6E5C" w14:textId="77777777" w:rsidR="00EC2CBB" w:rsidRDefault="00EC2CBB">
      <w:pPr>
        <w:rPr>
          <w:rFonts w:cs="Arial"/>
          <w:i/>
          <w:color w:val="000000"/>
          <w:sz w:val="20"/>
          <w:szCs w:val="20"/>
        </w:rPr>
      </w:pPr>
    </w:p>
    <w:p w14:paraId="3EFF9537" w14:textId="77777777" w:rsidR="00EC2CBB" w:rsidRDefault="00CD370C">
      <w:pPr>
        <w:pStyle w:val="Overskrift2"/>
        <w:rPr>
          <w:color w:val="FF0000"/>
        </w:rPr>
      </w:pPr>
      <w:bookmarkStart w:id="29" w:name="_Toc471906848"/>
      <w:bookmarkStart w:id="30" w:name="_Toc404771498"/>
      <w:bookmarkStart w:id="31" w:name="_Toc404769251"/>
      <w:bookmarkStart w:id="32" w:name="_Toc97898377"/>
      <w:r>
        <w:t>Avtalens punkt 1.4 Endringer av tjenesten etter avtaleinngåelsen</w:t>
      </w:r>
      <w:bookmarkEnd w:id="29"/>
      <w:bookmarkEnd w:id="30"/>
      <w:bookmarkEnd w:id="31"/>
      <w:bookmarkEnd w:id="32"/>
    </w:p>
    <w:p w14:paraId="6E0C37FE" w14:textId="77777777" w:rsidR="00EC2CBB" w:rsidRDefault="00CD370C">
      <w:pPr>
        <w:rPr>
          <w:color w:val="FF0000"/>
        </w:rPr>
      </w:pPr>
      <w:r>
        <w:t xml:space="preserve">Versjonsnummer på alle versjoner av bilag 8, med dato. </w:t>
      </w:r>
    </w:p>
    <w:p w14:paraId="65CD0362" w14:textId="77777777" w:rsidR="00EC2CBB" w:rsidRDefault="00CD370C">
      <w:pPr>
        <w:rPr>
          <w:color w:val="FF0000"/>
        </w:rPr>
      </w:pPr>
      <w:r>
        <w:rPr>
          <w:noProof/>
        </w:rPr>
        <mc:AlternateContent>
          <mc:Choice Requires="wps">
            <w:drawing>
              <wp:anchor distT="6350" distB="0" distL="6350" distR="0" simplePos="0" relativeHeight="251658251" behindDoc="0" locked="0" layoutInCell="0" allowOverlap="1" wp14:anchorId="6423A425" wp14:editId="465CF90E">
                <wp:simplePos x="0" y="0"/>
                <wp:positionH relativeFrom="column">
                  <wp:posOffset>24130</wp:posOffset>
                </wp:positionH>
                <wp:positionV relativeFrom="paragraph">
                  <wp:posOffset>135890</wp:posOffset>
                </wp:positionV>
                <wp:extent cx="5591810" cy="3686810"/>
                <wp:effectExtent l="0" t="0" r="9525" b="9525"/>
                <wp:wrapNone/>
                <wp:docPr id="21" name="Avrundet rektangel 257"/>
                <wp:cNvGraphicFramePr/>
                <a:graphic xmlns:a="http://schemas.openxmlformats.org/drawingml/2006/main">
                  <a:graphicData uri="http://schemas.microsoft.com/office/word/2010/wordprocessingShape">
                    <wps:wsp>
                      <wps:cNvSpPr/>
                      <wps:spPr>
                        <a:xfrm>
                          <a:off x="0" y="0"/>
                          <a:ext cx="5591160" cy="368604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14:paraId="4C629937" w14:textId="77777777" w:rsidR="00EC2CBB" w:rsidRDefault="00CD370C">
                            <w:pPr>
                              <w:pStyle w:val="FrameContents"/>
                              <w:rPr>
                                <w:color w:val="FFFFFF"/>
                              </w:rPr>
                            </w:pPr>
                            <w:r>
                              <w:rPr>
                                <w:color w:val="FFFFFF"/>
                              </w:rPr>
                              <w:t xml:space="preserve">Dette bilaget skal ikke fylles ut før avtaleinngåelse, men må ligge ved selv om det foreløpig er tomt. </w:t>
                            </w:r>
                          </w:p>
                          <w:p w14:paraId="7D9CB0B6" w14:textId="77777777" w:rsidR="00EC2CBB" w:rsidRDefault="00EC2CBB">
                            <w:pPr>
                              <w:pStyle w:val="FrameContents"/>
                              <w:rPr>
                                <w:color w:val="FFFFFF"/>
                              </w:rPr>
                            </w:pPr>
                          </w:p>
                          <w:p w14:paraId="7F343F3C" w14:textId="77777777" w:rsidR="00EC2CBB" w:rsidRDefault="00CD370C">
                            <w:pPr>
                              <w:pStyle w:val="FrameContents"/>
                              <w:rPr>
                                <w:color w:val="FFFFFF"/>
                              </w:rPr>
                            </w:pPr>
                            <w:r>
                              <w:rPr>
                                <w:color w:val="FFFFFF"/>
                              </w:rPr>
                              <w:t xml:space="preserve">Dersom Kunden og Leverandøren har kommet til enighet om en endringsavtale (både i forhold til innhold, eventuelt endring i vederlag og endring i tidsplan), skal endringen (innhold, justert vederlag og justert tidsplan) fremkomme her. </w:t>
                            </w:r>
                          </w:p>
                          <w:p w14:paraId="126ACA39" w14:textId="77777777" w:rsidR="00EC2CBB" w:rsidRDefault="00EC2CBB">
                            <w:pPr>
                              <w:pStyle w:val="FrameContents"/>
                              <w:rPr>
                                <w:color w:val="FFFFFF"/>
                              </w:rPr>
                            </w:pPr>
                          </w:p>
                          <w:p w14:paraId="25DCB610" w14:textId="77777777" w:rsidR="00EC2CBB" w:rsidRDefault="00CD370C">
                            <w:pPr>
                              <w:pStyle w:val="FrameContents"/>
                              <w:rPr>
                                <w:color w:val="FFFFFF"/>
                              </w:rPr>
                            </w:pPr>
                            <w:r>
                              <w:rPr>
                                <w:color w:val="FFFFFF"/>
                              </w:rPr>
                              <w:t>Hver endring skal være underskrevet av bemyndiget representant for partene.</w:t>
                            </w:r>
                          </w:p>
                          <w:p w14:paraId="1F4156FC" w14:textId="77777777" w:rsidR="00EC2CBB" w:rsidRDefault="00EC2CBB">
                            <w:pPr>
                              <w:pStyle w:val="FrameContents"/>
                              <w:rPr>
                                <w:color w:val="FFFFFF"/>
                              </w:rPr>
                            </w:pPr>
                          </w:p>
                          <w:p w14:paraId="28B2CCDA" w14:textId="77777777" w:rsidR="00EC2CBB" w:rsidRDefault="00CD370C">
                            <w:pPr>
                              <w:pStyle w:val="FrameContents"/>
                              <w:rPr>
                                <w:color w:val="FFFFFF"/>
                              </w:rPr>
                            </w:pPr>
                            <w:r>
                              <w:rPr>
                                <w:color w:val="FFFFFF"/>
                              </w:rPr>
                              <w:t>Det er Leverandøren som er ansvarlig for at det føres en fortløpende katalog over endringene som utgjør bilag 8. Leverandøren er også ansvarlig for at Kunden uten ugrunnet opphold gis en oppdatert kopi. Kunden må selv holde oversikt over hvilke endringsanmodninger de har sendt og hvilke endringsoverslag de har mottatt.</w:t>
                            </w:r>
                          </w:p>
                          <w:p w14:paraId="6E698FB9" w14:textId="77777777" w:rsidR="00EC2CBB" w:rsidRDefault="00EC2CBB">
                            <w:pPr>
                              <w:pStyle w:val="FrameContents"/>
                              <w:rPr>
                                <w:color w:val="FFFFFF"/>
                              </w:rPr>
                            </w:pPr>
                          </w:p>
                          <w:p w14:paraId="62BBA5D0" w14:textId="77777777" w:rsidR="00EC2CBB" w:rsidRDefault="00CD370C">
                            <w:pPr>
                              <w:pStyle w:val="FrameContents"/>
                              <w:rPr>
                                <w:color w:val="FFFFFF"/>
                              </w:rPr>
                            </w:pPr>
                            <w:r>
                              <w:rPr>
                                <w:color w:val="FFFFFF"/>
                              </w:rPr>
                              <w:t>Kunden er ansvarlig for at endringene det er anmodet om ikke er i strid med regelverket for offentlige anskaffelser. Endringer som anses som vesentlige vil kunne bli betraktet som en ulovlig direkte anskaffelse. Ulovlige direkteanskaffelser er sanksjonsbelagt med et overtredelsesgebyr på inntil 15 % av den ulovlige anskaffelsens verdi. Kontrakten kan også kjennes «uten virkning» av domstolen. Enhver som mener at det er foretatt en direkteanskaffelse kan klage inn Kunden for Klagenemnda for offentlige anskaffelser eller ta ut søksmål for domstolen.</w:t>
                            </w:r>
                          </w:p>
                          <w:p w14:paraId="53D51545" w14:textId="77777777" w:rsidR="00EC2CBB" w:rsidRDefault="00EC2CBB">
                            <w:pPr>
                              <w:pStyle w:val="FrameContents"/>
                              <w:jc w:val="center"/>
                              <w:rPr>
                                <w:color w:val="FFFFFF"/>
                              </w:rPr>
                            </w:pPr>
                          </w:p>
                        </w:txbxContent>
                      </wps:txbx>
                      <wps:bodyPr anchor="ctr">
                        <a:prstTxWarp prst="textNoShape">
                          <a:avLst/>
                        </a:prstTxWarp>
                        <a:noAutofit/>
                      </wps:bodyPr>
                    </wps:wsp>
                  </a:graphicData>
                </a:graphic>
              </wp:anchor>
            </w:drawing>
          </mc:Choice>
          <mc:Fallback>
            <w:pict>
              <v:roundrect w14:anchorId="6423A425" id="Avrundet rektangel 257" o:spid="_x0000_s1034" style="position:absolute;margin-left:1.9pt;margin-top:10.7pt;width:440.3pt;height:290.3pt;z-index:251658251;visibility:visible;mso-wrap-style:square;mso-wrap-distance-left:.5pt;mso-wrap-distance-top:.5pt;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" o:allowincell="f" fillcolor="#5b9bd5" strokecolor="#43729d" strokeweight="1pt">
                <v:stroke joinstyle="miter"/>
                <v:textbox>
                  <w:txbxContent>
                    <w:p w14:paraId="4C629937" w14:textId="77777777" w:rsidR="00EC2CBB" w:rsidRDefault="00CD370C">
                      <w:pPr>
                        <w:pStyle w:val="FrameContents"/>
                        <w:rPr>
                          <w:color w:val="FFFFFF"/>
                        </w:rPr>
                      </w:pPr>
                      <w:r>
                        <w:rPr>
                          <w:color w:val="FFFFFF"/>
                        </w:rPr>
                        <w:t xml:space="preserve">Dette bilaget skal ikke fylles ut før avtaleinngåelse, men må ligge ved selv om det foreløpig er tomt. </w:t>
                      </w:r>
                    </w:p>
                    <w:p w14:paraId="7D9CB0B6" w14:textId="77777777" w:rsidR="00EC2CBB" w:rsidRDefault="00EC2CBB">
                      <w:pPr>
                        <w:pStyle w:val="FrameContents"/>
                        <w:rPr>
                          <w:color w:val="FFFFFF"/>
                        </w:rPr>
                      </w:pPr>
                    </w:p>
                    <w:p w14:paraId="7F343F3C" w14:textId="77777777" w:rsidR="00EC2CBB" w:rsidRDefault="00CD370C">
                      <w:pPr>
                        <w:pStyle w:val="FrameContents"/>
                        <w:rPr>
                          <w:color w:val="FFFFFF"/>
                        </w:rPr>
                      </w:pPr>
                      <w:r>
                        <w:rPr>
                          <w:color w:val="FFFFFF"/>
                        </w:rPr>
                        <w:t xml:space="preserve">Dersom Kunden og Leverandøren har kommet til enighet om en endringsavtale (både i forhold til innhold, eventuelt endring i vederlag og endring i tidsplan), skal endringen (innhold, justert vederlag og justert tidsplan) fremkomme her. </w:t>
                      </w:r>
                    </w:p>
                    <w:p w14:paraId="126ACA39" w14:textId="77777777" w:rsidR="00EC2CBB" w:rsidRDefault="00EC2CBB">
                      <w:pPr>
                        <w:pStyle w:val="FrameContents"/>
                        <w:rPr>
                          <w:color w:val="FFFFFF"/>
                        </w:rPr>
                      </w:pPr>
                    </w:p>
                    <w:p w14:paraId="25DCB610" w14:textId="77777777" w:rsidR="00EC2CBB" w:rsidRDefault="00CD370C">
                      <w:pPr>
                        <w:pStyle w:val="FrameContents"/>
                        <w:rPr>
                          <w:color w:val="FFFFFF"/>
                        </w:rPr>
                      </w:pPr>
                      <w:r>
                        <w:rPr>
                          <w:color w:val="FFFFFF"/>
                        </w:rPr>
                        <w:t>Hver endring skal være underskrevet av bemyndiget representant for partene.</w:t>
                      </w:r>
                    </w:p>
                    <w:p w14:paraId="1F4156FC" w14:textId="77777777" w:rsidR="00EC2CBB" w:rsidRDefault="00EC2CBB">
                      <w:pPr>
                        <w:pStyle w:val="FrameContents"/>
                        <w:rPr>
                          <w:color w:val="FFFFFF"/>
                        </w:rPr>
                      </w:pPr>
                    </w:p>
                    <w:p w14:paraId="28B2CCDA" w14:textId="77777777" w:rsidR="00EC2CBB" w:rsidRDefault="00CD370C">
                      <w:pPr>
                        <w:pStyle w:val="FrameContents"/>
                        <w:rPr>
                          <w:color w:val="FFFFFF"/>
                        </w:rPr>
                      </w:pPr>
                      <w:r>
                        <w:rPr>
                          <w:color w:val="FFFFFF"/>
                        </w:rPr>
                        <w:t>Det er Leverandøren som er ansvarlig for at det føres en fortløpende katalog over endringene som utgjør bilag 8. Leverandøren er også ansvarlig for at Kunden uten ugrunnet opphold gis en oppdatert kopi. Kunden må selv holde oversikt over hvilke endringsanmodninger de har sendt og hvilke endringsoverslag de har mottatt.</w:t>
                      </w:r>
                    </w:p>
                    <w:p w14:paraId="6E698FB9" w14:textId="77777777" w:rsidR="00EC2CBB" w:rsidRDefault="00EC2CBB">
                      <w:pPr>
                        <w:pStyle w:val="FrameContents"/>
                        <w:rPr>
                          <w:color w:val="FFFFFF"/>
                        </w:rPr>
                      </w:pPr>
                    </w:p>
                    <w:p w14:paraId="62BBA5D0" w14:textId="77777777" w:rsidR="00EC2CBB" w:rsidRDefault="00CD370C">
                      <w:pPr>
                        <w:pStyle w:val="FrameContents"/>
                        <w:rPr>
                          <w:color w:val="FFFFFF"/>
                        </w:rPr>
                      </w:pPr>
                      <w:r>
                        <w:rPr>
                          <w:color w:val="FFFFFF"/>
                        </w:rPr>
                        <w:t>Kunden er ansvarlig for at endringene det er anmodet om ikke er i strid med regelverket for offentlige anskaffelser. Endringer som anses som vesentlige vil kunne bli betraktet som en ulovlig direkte anskaffelse. Ulovlige direkteanskaffelser er sanksjonsbelagt med et overtredelsesgebyr på inntil 15 % av den ulovlige anskaffelsens verdi. Kontrakten kan også kjennes «uten virkning» av domstolen. Enhver som mener at det er foretatt en direkteanskaffelse kan klage inn Kunden for Klagenemnda for offentlige anskaffelser eller ta ut søksmål for domstolen.</w:t>
                      </w:r>
                    </w:p>
                    <w:p w14:paraId="53D51545" w14:textId="77777777" w:rsidR="00EC2CBB" w:rsidRDefault="00EC2CBB">
                      <w:pPr>
                        <w:pStyle w:val="FrameContents"/>
                        <w:jc w:val="center"/>
                        <w:rPr>
                          <w:color w:val="FFFFFF"/>
                        </w:rPr>
                      </w:pPr>
                    </w:p>
                  </w:txbxContent>
                </v:textbox>
              </v:roundrect>
            </w:pict>
          </mc:Fallback>
        </mc:AlternateContent>
      </w:r>
    </w:p>
    <w:p w14:paraId="0507A70A" w14:textId="77777777" w:rsidR="00EC2CBB" w:rsidRDefault="00EC2CBB">
      <w:pPr>
        <w:rPr>
          <w:color w:val="FF0000"/>
        </w:rPr>
      </w:pPr>
    </w:p>
    <w:p w14:paraId="119FD558" w14:textId="77777777" w:rsidR="00EC2CBB" w:rsidRDefault="00EC2CBB">
      <w:pPr>
        <w:rPr>
          <w:color w:val="FF0000"/>
        </w:rPr>
      </w:pPr>
    </w:p>
    <w:p w14:paraId="3BC858FA" w14:textId="77777777" w:rsidR="00EC2CBB" w:rsidRDefault="00EC2CBB">
      <w:pPr>
        <w:rPr>
          <w:color w:val="FF0000"/>
        </w:rPr>
      </w:pPr>
    </w:p>
    <w:p w14:paraId="100A37A7" w14:textId="77777777" w:rsidR="00EC2CBB" w:rsidRDefault="00EC2CBB">
      <w:pPr>
        <w:rPr>
          <w:color w:val="FF0000"/>
        </w:rPr>
      </w:pPr>
    </w:p>
    <w:p w14:paraId="7305CA6C" w14:textId="77777777" w:rsidR="00EC2CBB" w:rsidRDefault="00EC2CBB">
      <w:pPr>
        <w:rPr>
          <w:color w:val="FF0000"/>
        </w:rPr>
      </w:pPr>
    </w:p>
    <w:p w14:paraId="40337963" w14:textId="77777777" w:rsidR="00EC2CBB" w:rsidRDefault="00EC2CBB">
      <w:pPr>
        <w:rPr>
          <w:color w:val="FF0000"/>
        </w:rPr>
      </w:pPr>
    </w:p>
    <w:p w14:paraId="11C49107" w14:textId="77777777" w:rsidR="00EC2CBB" w:rsidRDefault="00EC2CBB">
      <w:pPr>
        <w:rPr>
          <w:color w:val="FF0000"/>
        </w:rPr>
      </w:pPr>
    </w:p>
    <w:p w14:paraId="3CFC66A6" w14:textId="77777777" w:rsidR="00EC2CBB" w:rsidRDefault="00EC2CBB">
      <w:pPr>
        <w:rPr>
          <w:color w:val="FF0000"/>
        </w:rPr>
      </w:pPr>
    </w:p>
    <w:p w14:paraId="39FAD57B" w14:textId="77777777" w:rsidR="00EC2CBB" w:rsidRDefault="00EC2CBB">
      <w:pPr>
        <w:rPr>
          <w:color w:val="FF0000"/>
        </w:rPr>
      </w:pPr>
    </w:p>
    <w:p w14:paraId="66DCAE17" w14:textId="77777777" w:rsidR="00EC2CBB" w:rsidRDefault="00EC2CBB">
      <w:pPr>
        <w:rPr>
          <w:color w:val="FF0000"/>
        </w:rPr>
      </w:pPr>
    </w:p>
    <w:p w14:paraId="3B0FA377" w14:textId="77777777" w:rsidR="00EC2CBB" w:rsidRDefault="00EC2CBB">
      <w:pPr>
        <w:rPr>
          <w:color w:val="FF0000"/>
        </w:rPr>
      </w:pPr>
    </w:p>
    <w:p w14:paraId="61FED06A" w14:textId="77777777" w:rsidR="00EC2CBB" w:rsidRDefault="00EC2CBB">
      <w:pPr>
        <w:rPr>
          <w:color w:val="FF0000"/>
        </w:rPr>
      </w:pPr>
    </w:p>
    <w:p w14:paraId="078E5797" w14:textId="77777777" w:rsidR="00EC2CBB" w:rsidRDefault="00EC2CBB">
      <w:pPr>
        <w:rPr>
          <w:color w:val="FF0000"/>
        </w:rPr>
      </w:pPr>
    </w:p>
    <w:p w14:paraId="7AC2F09A" w14:textId="77777777" w:rsidR="00EC2CBB" w:rsidRDefault="00EC2CBB">
      <w:pPr>
        <w:rPr>
          <w:color w:val="FF0000"/>
        </w:rPr>
      </w:pPr>
    </w:p>
    <w:p w14:paraId="23953F5B" w14:textId="77777777" w:rsidR="00EC2CBB" w:rsidRDefault="00EC2CBB">
      <w:pPr>
        <w:rPr>
          <w:color w:val="FF0000"/>
        </w:rPr>
      </w:pPr>
    </w:p>
    <w:p w14:paraId="2FAC3FD4" w14:textId="77777777" w:rsidR="00EC2CBB" w:rsidRDefault="00EC2CBB">
      <w:pPr>
        <w:rPr>
          <w:color w:val="FF0000"/>
        </w:rPr>
      </w:pPr>
    </w:p>
    <w:p w14:paraId="7E198393" w14:textId="77777777" w:rsidR="00EC2CBB" w:rsidRDefault="00EC2CBB">
      <w:pPr>
        <w:rPr>
          <w:color w:val="FF0000"/>
        </w:rPr>
      </w:pPr>
    </w:p>
    <w:p w14:paraId="33D99D42" w14:textId="77777777" w:rsidR="00EC2CBB" w:rsidRDefault="00EC2CBB">
      <w:pPr>
        <w:rPr>
          <w:color w:val="FF0000"/>
        </w:rPr>
      </w:pPr>
    </w:p>
    <w:p w14:paraId="3E72B462" w14:textId="77777777" w:rsidR="00EC2CBB" w:rsidRDefault="00EC2CBB">
      <w:pPr>
        <w:rPr>
          <w:color w:val="FF0000"/>
        </w:rPr>
      </w:pPr>
    </w:p>
    <w:p w14:paraId="517EF169" w14:textId="77777777" w:rsidR="00EC2CBB" w:rsidRDefault="00EC2CBB">
      <w:pPr>
        <w:rPr>
          <w:color w:val="FF0000"/>
        </w:rPr>
      </w:pPr>
    </w:p>
    <w:p w14:paraId="0E0032DF" w14:textId="77777777" w:rsidR="00EC2CBB" w:rsidRDefault="00EC2CBB">
      <w:pPr>
        <w:rPr>
          <w:color w:val="FF0000"/>
        </w:rPr>
      </w:pPr>
    </w:p>
    <w:p w14:paraId="38AC53CD" w14:textId="77777777" w:rsidR="00EC2CBB" w:rsidRDefault="00EC2CBB">
      <w:pPr>
        <w:rPr>
          <w:color w:val="FF0000"/>
        </w:rPr>
      </w:pPr>
    </w:p>
    <w:p w14:paraId="4617C18E" w14:textId="77777777" w:rsidR="00EC2CBB" w:rsidRDefault="00EC2CBB">
      <w:pPr>
        <w:rPr>
          <w:color w:val="FF0000"/>
        </w:rPr>
      </w:pPr>
    </w:p>
    <w:p w14:paraId="18693583" w14:textId="77777777" w:rsidR="00EC2CBB" w:rsidRDefault="00EC2CBB">
      <w:pPr>
        <w:rPr>
          <w:color w:val="FF0000"/>
        </w:rPr>
      </w:pPr>
    </w:p>
    <w:p w14:paraId="17369CA9" w14:textId="77777777" w:rsidR="00EC2CBB" w:rsidRDefault="00CD370C">
      <w:pPr>
        <w:rPr>
          <w:color w:val="FF0000"/>
        </w:rPr>
      </w:pPr>
      <w:r>
        <w:rPr>
          <w:noProof/>
        </w:rPr>
        <mc:AlternateContent>
          <mc:Choice Requires="wps">
            <w:drawing>
              <wp:anchor distT="6350" distB="6350" distL="6350" distR="0" simplePos="0" relativeHeight="251658252" behindDoc="0" locked="0" layoutInCell="0" allowOverlap="1" wp14:anchorId="77CB7137" wp14:editId="52C330BB">
                <wp:simplePos x="0" y="0"/>
                <wp:positionH relativeFrom="column">
                  <wp:posOffset>24130</wp:posOffset>
                </wp:positionH>
                <wp:positionV relativeFrom="paragraph">
                  <wp:posOffset>55245</wp:posOffset>
                </wp:positionV>
                <wp:extent cx="5591810" cy="1962785"/>
                <wp:effectExtent l="0" t="0" r="9525" b="0"/>
                <wp:wrapNone/>
                <wp:docPr id="23" name="Avrundet rektangel 258"/>
                <wp:cNvGraphicFramePr/>
                <a:graphic xmlns:a="http://schemas.openxmlformats.org/drawingml/2006/main">
                  <a:graphicData uri="http://schemas.microsoft.com/office/word/2010/wordprocessingShape">
                    <wps:wsp>
                      <wps:cNvSpPr/>
                      <wps:spPr>
                        <a:xfrm>
                          <a:off x="0" y="0"/>
                          <a:ext cx="5591160" cy="196200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14:paraId="351F79B3" w14:textId="77777777" w:rsidR="00EC2CBB" w:rsidRDefault="00CD370C">
                            <w:pPr>
                              <w:pStyle w:val="FrameContents"/>
                              <w:rPr>
                                <w:color w:val="FFFFFF"/>
                              </w:rPr>
                            </w:pPr>
                            <w:r>
                              <w:rPr>
                                <w:color w:val="FFFFFF"/>
                              </w:rPr>
                              <w:t>Eksempel på endringskatalog:</w:t>
                            </w:r>
                          </w:p>
                          <w:p w14:paraId="138C9728" w14:textId="77777777" w:rsidR="00EC2CBB" w:rsidRDefault="00EC2CBB">
                            <w:pPr>
                              <w:pStyle w:val="FrameContents"/>
                              <w:rPr>
                                <w:color w:val="FFFFFF"/>
                              </w:rPr>
                            </w:pPr>
                          </w:p>
                          <w:tbl>
                            <w:tblPr>
                              <w:tblW w:w="8092" w:type="dxa"/>
                              <w:tblInd w:w="108" w:type="dxa"/>
                              <w:tblLayout w:type="fixed"/>
                              <w:tblLook w:val="04A0" w:firstRow="1" w:lastRow="0" w:firstColumn="1" w:lastColumn="0" w:noHBand="0" w:noVBand="1"/>
                            </w:tblPr>
                            <w:tblGrid>
                              <w:gridCol w:w="2078"/>
                              <w:gridCol w:w="3852"/>
                              <w:gridCol w:w="2162"/>
                            </w:tblGrid>
                            <w:tr w:rsidR="00EC2CBB" w14:paraId="722C792C" w14:textId="77777777">
                              <w:trPr>
                                <w:trHeight w:val="1021"/>
                              </w:trPr>
                              <w:tc>
                                <w:tcPr>
                                  <w:tcW w:w="2078" w:type="dxa"/>
                                  <w:tcBorders>
                                    <w:top w:val="single" w:sz="4" w:space="0" w:color="000000"/>
                                    <w:left w:val="single" w:sz="4" w:space="0" w:color="000000"/>
                                    <w:bottom w:val="single" w:sz="4" w:space="0" w:color="000000"/>
                                    <w:right w:val="single" w:sz="4" w:space="0" w:color="000000"/>
                                  </w:tcBorders>
                                  <w:shd w:val="clear" w:color="auto" w:fill="D9D9D9"/>
                                </w:tcPr>
                                <w:p w14:paraId="138F85D1" w14:textId="77777777" w:rsidR="00EC2CBB" w:rsidRDefault="00CD370C">
                                  <w:pPr>
                                    <w:pStyle w:val="FrameContents"/>
                                    <w:widowControl w:val="0"/>
                                    <w:spacing w:before="40"/>
                                    <w:rPr>
                                      <w:b/>
                                      <w:szCs w:val="20"/>
                                    </w:rPr>
                                  </w:pPr>
                                  <w:r>
                                    <w:rPr>
                                      <w:b/>
                                      <w:color w:val="FFFFFF"/>
                                      <w:szCs w:val="20"/>
                                    </w:rPr>
                                    <w:t>Endringsnummer</w:t>
                                  </w:r>
                                </w:p>
                              </w:tc>
                              <w:tc>
                                <w:tcPr>
                                  <w:tcW w:w="3852" w:type="dxa"/>
                                  <w:tcBorders>
                                    <w:top w:val="single" w:sz="4" w:space="0" w:color="000000"/>
                                    <w:left w:val="single" w:sz="4" w:space="0" w:color="000000"/>
                                    <w:bottom w:val="single" w:sz="4" w:space="0" w:color="000000"/>
                                    <w:right w:val="single" w:sz="4" w:space="0" w:color="000000"/>
                                  </w:tcBorders>
                                  <w:shd w:val="clear" w:color="auto" w:fill="D9D9D9"/>
                                </w:tcPr>
                                <w:p w14:paraId="040D63D1" w14:textId="77777777" w:rsidR="00EC2CBB" w:rsidRDefault="00CD370C">
                                  <w:pPr>
                                    <w:pStyle w:val="FrameContents"/>
                                    <w:widowControl w:val="0"/>
                                    <w:spacing w:before="40"/>
                                    <w:rPr>
                                      <w:b/>
                                      <w:szCs w:val="20"/>
                                    </w:rPr>
                                  </w:pPr>
                                  <w:r>
                                    <w:rPr>
                                      <w:b/>
                                      <w:color w:val="FFFFFF"/>
                                      <w:szCs w:val="20"/>
                                    </w:rPr>
                                    <w:t>Beskrivelse av endringen samt eventuell vederlagsjustering og justering av tidsplan</w:t>
                                  </w:r>
                                </w:p>
                              </w:tc>
                              <w:tc>
                                <w:tcPr>
                                  <w:tcW w:w="2162" w:type="dxa"/>
                                  <w:tcBorders>
                                    <w:top w:val="single" w:sz="4" w:space="0" w:color="000000"/>
                                    <w:left w:val="single" w:sz="4" w:space="0" w:color="000000"/>
                                    <w:bottom w:val="single" w:sz="4" w:space="0" w:color="000000"/>
                                    <w:right w:val="single" w:sz="4" w:space="0" w:color="000000"/>
                                  </w:tcBorders>
                                  <w:shd w:val="clear" w:color="auto" w:fill="D9D9D9"/>
                                </w:tcPr>
                                <w:p w14:paraId="10BB07F2" w14:textId="77777777" w:rsidR="00EC2CBB" w:rsidRDefault="00CD370C">
                                  <w:pPr>
                                    <w:pStyle w:val="FrameContents"/>
                                    <w:widowControl w:val="0"/>
                                    <w:spacing w:before="40"/>
                                    <w:rPr>
                                      <w:b/>
                                      <w:szCs w:val="20"/>
                                    </w:rPr>
                                  </w:pPr>
                                  <w:r>
                                    <w:rPr>
                                      <w:b/>
                                      <w:color w:val="FFFFFF"/>
                                      <w:szCs w:val="20"/>
                                    </w:rPr>
                                    <w:t>Ikraftsettelsesdato</w:t>
                                  </w:r>
                                </w:p>
                              </w:tc>
                            </w:tr>
                            <w:tr w:rsidR="00EC2CBB" w14:paraId="5C9FEDD7" w14:textId="77777777">
                              <w:tc>
                                <w:tcPr>
                                  <w:tcW w:w="2078" w:type="dxa"/>
                                  <w:tcBorders>
                                    <w:top w:val="single" w:sz="4" w:space="0" w:color="000000"/>
                                    <w:left w:val="single" w:sz="4" w:space="0" w:color="000000"/>
                                    <w:bottom w:val="single" w:sz="4" w:space="0" w:color="000000"/>
                                    <w:right w:val="single" w:sz="4" w:space="0" w:color="000000"/>
                                  </w:tcBorders>
                                </w:tcPr>
                                <w:p w14:paraId="2F3177E9" w14:textId="77777777" w:rsidR="00EC2CBB" w:rsidRDefault="00EC2CBB">
                                  <w:pPr>
                                    <w:pStyle w:val="FrameContents"/>
                                    <w:widowControl w:val="0"/>
                                    <w:rPr>
                                      <w:color w:val="FFFFFF"/>
                                    </w:rPr>
                                  </w:pPr>
                                </w:p>
                              </w:tc>
                              <w:tc>
                                <w:tcPr>
                                  <w:tcW w:w="3852" w:type="dxa"/>
                                  <w:tcBorders>
                                    <w:top w:val="single" w:sz="4" w:space="0" w:color="000000"/>
                                    <w:left w:val="single" w:sz="4" w:space="0" w:color="000000"/>
                                    <w:bottom w:val="single" w:sz="4" w:space="0" w:color="000000"/>
                                    <w:right w:val="single" w:sz="4" w:space="0" w:color="000000"/>
                                  </w:tcBorders>
                                  <w:vAlign w:val="bottom"/>
                                </w:tcPr>
                                <w:p w14:paraId="17D1E0EA" w14:textId="77777777" w:rsidR="00EC2CBB" w:rsidRDefault="00EC2CBB">
                                  <w:pPr>
                                    <w:pStyle w:val="FrameContents"/>
                                    <w:widowControl w:val="0"/>
                                    <w:rPr>
                                      <w:color w:val="FFFFFF"/>
                                    </w:rPr>
                                  </w:pPr>
                                </w:p>
                              </w:tc>
                              <w:tc>
                                <w:tcPr>
                                  <w:tcW w:w="2162" w:type="dxa"/>
                                  <w:tcBorders>
                                    <w:top w:val="single" w:sz="4" w:space="0" w:color="000000"/>
                                    <w:left w:val="single" w:sz="4" w:space="0" w:color="000000"/>
                                    <w:bottom w:val="single" w:sz="4" w:space="0" w:color="000000"/>
                                    <w:right w:val="single" w:sz="4" w:space="0" w:color="000000"/>
                                  </w:tcBorders>
                                </w:tcPr>
                                <w:p w14:paraId="69AE3E7B" w14:textId="77777777" w:rsidR="00EC2CBB" w:rsidRDefault="00EC2CBB">
                                  <w:pPr>
                                    <w:pStyle w:val="FrameContents"/>
                                    <w:widowControl w:val="0"/>
                                    <w:rPr>
                                      <w:color w:val="FFFFFF"/>
                                    </w:rPr>
                                  </w:pPr>
                                </w:p>
                              </w:tc>
                            </w:tr>
                            <w:tr w:rsidR="00EC2CBB" w14:paraId="01465C36" w14:textId="77777777">
                              <w:tc>
                                <w:tcPr>
                                  <w:tcW w:w="2078" w:type="dxa"/>
                                  <w:tcBorders>
                                    <w:top w:val="single" w:sz="4" w:space="0" w:color="000000"/>
                                    <w:left w:val="single" w:sz="4" w:space="0" w:color="000000"/>
                                    <w:bottom w:val="single" w:sz="4" w:space="0" w:color="000000"/>
                                    <w:right w:val="single" w:sz="4" w:space="0" w:color="000000"/>
                                  </w:tcBorders>
                                </w:tcPr>
                                <w:p w14:paraId="7E74464A" w14:textId="77777777" w:rsidR="00EC2CBB" w:rsidRDefault="00EC2CBB">
                                  <w:pPr>
                                    <w:pStyle w:val="FrameContents"/>
                                    <w:widowControl w:val="0"/>
                                    <w:rPr>
                                      <w:color w:val="FFFFFF"/>
                                    </w:rPr>
                                  </w:pPr>
                                </w:p>
                              </w:tc>
                              <w:tc>
                                <w:tcPr>
                                  <w:tcW w:w="3852" w:type="dxa"/>
                                  <w:tcBorders>
                                    <w:top w:val="single" w:sz="4" w:space="0" w:color="000000"/>
                                    <w:left w:val="single" w:sz="4" w:space="0" w:color="000000"/>
                                    <w:bottom w:val="single" w:sz="4" w:space="0" w:color="000000"/>
                                    <w:right w:val="single" w:sz="4" w:space="0" w:color="000000"/>
                                  </w:tcBorders>
                                  <w:vAlign w:val="bottom"/>
                                </w:tcPr>
                                <w:p w14:paraId="4DB98862" w14:textId="77777777" w:rsidR="00EC2CBB" w:rsidRDefault="00EC2CBB">
                                  <w:pPr>
                                    <w:pStyle w:val="FrameContents"/>
                                    <w:widowControl w:val="0"/>
                                    <w:rPr>
                                      <w:color w:val="FFFFFF"/>
                                    </w:rPr>
                                  </w:pPr>
                                </w:p>
                              </w:tc>
                              <w:tc>
                                <w:tcPr>
                                  <w:tcW w:w="2162" w:type="dxa"/>
                                  <w:tcBorders>
                                    <w:top w:val="single" w:sz="4" w:space="0" w:color="000000"/>
                                    <w:left w:val="single" w:sz="4" w:space="0" w:color="000000"/>
                                    <w:bottom w:val="single" w:sz="4" w:space="0" w:color="000000"/>
                                    <w:right w:val="single" w:sz="4" w:space="0" w:color="000000"/>
                                  </w:tcBorders>
                                </w:tcPr>
                                <w:p w14:paraId="61B1E90C" w14:textId="77777777" w:rsidR="00EC2CBB" w:rsidRDefault="00EC2CBB">
                                  <w:pPr>
                                    <w:pStyle w:val="FrameContents"/>
                                    <w:widowControl w:val="0"/>
                                    <w:rPr>
                                      <w:color w:val="FFFFFF"/>
                                    </w:rPr>
                                  </w:pPr>
                                </w:p>
                              </w:tc>
                            </w:tr>
                            <w:tr w:rsidR="00EC2CBB" w14:paraId="1D31563F" w14:textId="77777777">
                              <w:tc>
                                <w:tcPr>
                                  <w:tcW w:w="2078" w:type="dxa"/>
                                  <w:tcBorders>
                                    <w:top w:val="single" w:sz="4" w:space="0" w:color="000000"/>
                                    <w:left w:val="single" w:sz="4" w:space="0" w:color="000000"/>
                                    <w:bottom w:val="single" w:sz="4" w:space="0" w:color="000000"/>
                                    <w:right w:val="single" w:sz="4" w:space="0" w:color="000000"/>
                                  </w:tcBorders>
                                </w:tcPr>
                                <w:p w14:paraId="034C37D9" w14:textId="77777777" w:rsidR="00EC2CBB" w:rsidRDefault="00EC2CBB">
                                  <w:pPr>
                                    <w:pStyle w:val="FrameContents"/>
                                    <w:widowControl w:val="0"/>
                                    <w:rPr>
                                      <w:color w:val="FFFFFF"/>
                                    </w:rPr>
                                  </w:pPr>
                                </w:p>
                              </w:tc>
                              <w:tc>
                                <w:tcPr>
                                  <w:tcW w:w="3852" w:type="dxa"/>
                                  <w:tcBorders>
                                    <w:top w:val="single" w:sz="4" w:space="0" w:color="000000"/>
                                    <w:left w:val="single" w:sz="4" w:space="0" w:color="000000"/>
                                    <w:bottom w:val="single" w:sz="4" w:space="0" w:color="000000"/>
                                    <w:right w:val="single" w:sz="4" w:space="0" w:color="000000"/>
                                  </w:tcBorders>
                                  <w:vAlign w:val="bottom"/>
                                </w:tcPr>
                                <w:p w14:paraId="1E07241A" w14:textId="77777777" w:rsidR="00EC2CBB" w:rsidRDefault="00EC2CBB">
                                  <w:pPr>
                                    <w:pStyle w:val="FrameContents"/>
                                    <w:widowControl w:val="0"/>
                                    <w:rPr>
                                      <w:color w:val="FFFFFF"/>
                                    </w:rPr>
                                  </w:pPr>
                                </w:p>
                              </w:tc>
                              <w:tc>
                                <w:tcPr>
                                  <w:tcW w:w="2162" w:type="dxa"/>
                                  <w:tcBorders>
                                    <w:top w:val="single" w:sz="4" w:space="0" w:color="000000"/>
                                    <w:left w:val="single" w:sz="4" w:space="0" w:color="000000"/>
                                    <w:bottom w:val="single" w:sz="4" w:space="0" w:color="000000"/>
                                    <w:right w:val="single" w:sz="4" w:space="0" w:color="000000"/>
                                  </w:tcBorders>
                                </w:tcPr>
                                <w:p w14:paraId="1300B520" w14:textId="77777777" w:rsidR="00EC2CBB" w:rsidRDefault="00EC2CBB">
                                  <w:pPr>
                                    <w:pStyle w:val="FrameContents"/>
                                    <w:widowControl w:val="0"/>
                                    <w:rPr>
                                      <w:color w:val="FFFFFF"/>
                                    </w:rPr>
                                  </w:pPr>
                                </w:p>
                              </w:tc>
                            </w:tr>
                            <w:tr w:rsidR="00EC2CBB" w14:paraId="6D3CB36C" w14:textId="77777777">
                              <w:tc>
                                <w:tcPr>
                                  <w:tcW w:w="2078" w:type="dxa"/>
                                  <w:tcBorders>
                                    <w:top w:val="single" w:sz="4" w:space="0" w:color="000000"/>
                                    <w:left w:val="single" w:sz="4" w:space="0" w:color="000000"/>
                                    <w:bottom w:val="single" w:sz="4" w:space="0" w:color="000000"/>
                                    <w:right w:val="single" w:sz="4" w:space="0" w:color="000000"/>
                                  </w:tcBorders>
                                </w:tcPr>
                                <w:p w14:paraId="08C660E8" w14:textId="77777777" w:rsidR="00EC2CBB" w:rsidRDefault="00EC2CBB">
                                  <w:pPr>
                                    <w:pStyle w:val="FrameContents"/>
                                    <w:widowControl w:val="0"/>
                                    <w:rPr>
                                      <w:color w:val="FFFFFF"/>
                                    </w:rPr>
                                  </w:pPr>
                                </w:p>
                              </w:tc>
                              <w:tc>
                                <w:tcPr>
                                  <w:tcW w:w="3852" w:type="dxa"/>
                                  <w:tcBorders>
                                    <w:top w:val="single" w:sz="4" w:space="0" w:color="000000"/>
                                    <w:left w:val="single" w:sz="4" w:space="0" w:color="000000"/>
                                    <w:bottom w:val="single" w:sz="4" w:space="0" w:color="000000"/>
                                    <w:right w:val="single" w:sz="4" w:space="0" w:color="000000"/>
                                  </w:tcBorders>
                                  <w:vAlign w:val="bottom"/>
                                </w:tcPr>
                                <w:p w14:paraId="3D804DFB" w14:textId="77777777" w:rsidR="00EC2CBB" w:rsidRDefault="00EC2CBB">
                                  <w:pPr>
                                    <w:pStyle w:val="FrameContents"/>
                                    <w:widowControl w:val="0"/>
                                    <w:rPr>
                                      <w:color w:val="FFFFFF"/>
                                    </w:rPr>
                                  </w:pPr>
                                </w:p>
                              </w:tc>
                              <w:tc>
                                <w:tcPr>
                                  <w:tcW w:w="2162" w:type="dxa"/>
                                  <w:tcBorders>
                                    <w:top w:val="single" w:sz="4" w:space="0" w:color="000000"/>
                                    <w:left w:val="single" w:sz="4" w:space="0" w:color="000000"/>
                                    <w:bottom w:val="single" w:sz="4" w:space="0" w:color="000000"/>
                                    <w:right w:val="single" w:sz="4" w:space="0" w:color="000000"/>
                                  </w:tcBorders>
                                </w:tcPr>
                                <w:p w14:paraId="7E3C6006" w14:textId="77777777" w:rsidR="00EC2CBB" w:rsidRDefault="00EC2CBB">
                                  <w:pPr>
                                    <w:pStyle w:val="FrameContents"/>
                                    <w:widowControl w:val="0"/>
                                    <w:rPr>
                                      <w:color w:val="FFFFFF"/>
                                    </w:rPr>
                                  </w:pPr>
                                </w:p>
                              </w:tc>
                            </w:tr>
                          </w:tbl>
                          <w:p w14:paraId="4CBC3024" w14:textId="77777777" w:rsidR="00EC2CBB" w:rsidRDefault="00EC2CBB">
                            <w:pPr>
                              <w:pStyle w:val="FrameContents"/>
                              <w:jc w:val="center"/>
                              <w:rPr>
                                <w:color w:val="FFFFFF"/>
                              </w:rPr>
                            </w:pPr>
                          </w:p>
                        </w:txbxContent>
                      </wps:txbx>
                      <wps:bodyPr anchor="ctr">
                        <a:prstTxWarp prst="textNoShape">
                          <a:avLst/>
                        </a:prstTxWarp>
                        <a:noAutofit/>
                      </wps:bodyPr>
                    </wps:wsp>
                  </a:graphicData>
                </a:graphic>
              </wp:anchor>
            </w:drawing>
          </mc:Choice>
          <mc:Fallback>
            <w:pict>
              <v:roundrect w14:anchorId="77CB7137" id="Avrundet rektangel 258" o:spid="_x0000_s1035" style="position:absolute;margin-left:1.9pt;margin-top:4.35pt;width:440.3pt;height:154.55pt;z-index:251658252;visibility:visible;mso-wrap-style:square;mso-wrap-distance-left:.5pt;mso-wrap-distance-top:.5pt;mso-wrap-distance-right:0;mso-wrap-distance-bottom:.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" o:allowincell="f" fillcolor="#5b9bd5" strokecolor="#43729d" strokeweight="1pt">
                <v:stroke joinstyle="miter"/>
                <v:textbox>
                  <w:txbxContent>
                    <w:p w14:paraId="351F79B3" w14:textId="77777777" w:rsidR="00EC2CBB" w:rsidRDefault="00CD370C">
                      <w:pPr>
                        <w:pStyle w:val="FrameContents"/>
                        <w:rPr>
                          <w:color w:val="FFFFFF"/>
                        </w:rPr>
                      </w:pPr>
                      <w:r>
                        <w:rPr>
                          <w:color w:val="FFFFFF"/>
                        </w:rPr>
                        <w:t>Eksempel på endringskatalog:</w:t>
                      </w:r>
                    </w:p>
                    <w:p w14:paraId="138C9728" w14:textId="77777777" w:rsidR="00EC2CBB" w:rsidRDefault="00EC2CBB">
                      <w:pPr>
                        <w:pStyle w:val="FrameContents"/>
                        <w:rPr>
                          <w:color w:val="FFFFFF"/>
                        </w:rPr>
                      </w:pPr>
                    </w:p>
                    <w:tbl>
                      <w:tblPr>
                        <w:tblW w:w="8092" w:type="dxa"/>
                        <w:tblInd w:w="108" w:type="dxa"/>
                        <w:tblLayout w:type="fixed"/>
                        <w:tblLook w:val="04A0" w:firstRow="1" w:lastRow="0" w:firstColumn="1" w:lastColumn="0" w:noHBand="0" w:noVBand="1"/>
                      </w:tblPr>
                      <w:tblGrid>
                        <w:gridCol w:w="2078"/>
                        <w:gridCol w:w="3852"/>
                        <w:gridCol w:w="2162"/>
                      </w:tblGrid>
                      <w:tr w:rsidR="00EC2CBB" w14:paraId="722C792C" w14:textId="77777777">
                        <w:trPr>
                          <w:trHeight w:val="1021"/>
                        </w:trPr>
                        <w:tc>
                          <w:tcPr>
                            <w:tcW w:w="2078" w:type="dxa"/>
                            <w:tcBorders>
                              <w:top w:val="single" w:sz="4" w:space="0" w:color="000000"/>
                              <w:left w:val="single" w:sz="4" w:space="0" w:color="000000"/>
                              <w:bottom w:val="single" w:sz="4" w:space="0" w:color="000000"/>
                              <w:right w:val="single" w:sz="4" w:space="0" w:color="000000"/>
                            </w:tcBorders>
                            <w:shd w:val="clear" w:color="auto" w:fill="D9D9D9"/>
                          </w:tcPr>
                          <w:p w14:paraId="138F85D1" w14:textId="77777777" w:rsidR="00EC2CBB" w:rsidRDefault="00CD370C">
                            <w:pPr>
                              <w:pStyle w:val="FrameContents"/>
                              <w:widowControl w:val="0"/>
                              <w:spacing w:before="40"/>
                              <w:rPr>
                                <w:b/>
                                <w:szCs w:val="20"/>
                              </w:rPr>
                            </w:pPr>
                            <w:r>
                              <w:rPr>
                                <w:b/>
                                <w:color w:val="FFFFFF"/>
                                <w:szCs w:val="20"/>
                              </w:rPr>
                              <w:t>Endringsnummer</w:t>
                            </w:r>
                          </w:p>
                        </w:tc>
                        <w:tc>
                          <w:tcPr>
                            <w:tcW w:w="3852" w:type="dxa"/>
                            <w:tcBorders>
                              <w:top w:val="single" w:sz="4" w:space="0" w:color="000000"/>
                              <w:left w:val="single" w:sz="4" w:space="0" w:color="000000"/>
                              <w:bottom w:val="single" w:sz="4" w:space="0" w:color="000000"/>
                              <w:right w:val="single" w:sz="4" w:space="0" w:color="000000"/>
                            </w:tcBorders>
                            <w:shd w:val="clear" w:color="auto" w:fill="D9D9D9"/>
                          </w:tcPr>
                          <w:p w14:paraId="040D63D1" w14:textId="77777777" w:rsidR="00EC2CBB" w:rsidRDefault="00CD370C">
                            <w:pPr>
                              <w:pStyle w:val="FrameContents"/>
                              <w:widowControl w:val="0"/>
                              <w:spacing w:before="40"/>
                              <w:rPr>
                                <w:b/>
                                <w:szCs w:val="20"/>
                              </w:rPr>
                            </w:pPr>
                            <w:r>
                              <w:rPr>
                                <w:b/>
                                <w:color w:val="FFFFFF"/>
                                <w:szCs w:val="20"/>
                              </w:rPr>
                              <w:t>Beskrivelse av endringen samt eventuell vederlagsjustering og justering av tidsplan</w:t>
                            </w:r>
                          </w:p>
                        </w:tc>
                        <w:tc>
                          <w:tcPr>
                            <w:tcW w:w="2162" w:type="dxa"/>
                            <w:tcBorders>
                              <w:top w:val="single" w:sz="4" w:space="0" w:color="000000"/>
                              <w:left w:val="single" w:sz="4" w:space="0" w:color="000000"/>
                              <w:bottom w:val="single" w:sz="4" w:space="0" w:color="000000"/>
                              <w:right w:val="single" w:sz="4" w:space="0" w:color="000000"/>
                            </w:tcBorders>
                            <w:shd w:val="clear" w:color="auto" w:fill="D9D9D9"/>
                          </w:tcPr>
                          <w:p w14:paraId="10BB07F2" w14:textId="77777777" w:rsidR="00EC2CBB" w:rsidRDefault="00CD370C">
                            <w:pPr>
                              <w:pStyle w:val="FrameContents"/>
                              <w:widowControl w:val="0"/>
                              <w:spacing w:before="40"/>
                              <w:rPr>
                                <w:b/>
                                <w:szCs w:val="20"/>
                              </w:rPr>
                            </w:pPr>
                            <w:r>
                              <w:rPr>
                                <w:b/>
                                <w:color w:val="FFFFFF"/>
                                <w:szCs w:val="20"/>
                              </w:rPr>
                              <w:t>Ikraftsettelsesdato</w:t>
                            </w:r>
                          </w:p>
                        </w:tc>
                      </w:tr>
                      <w:tr w:rsidR="00EC2CBB" w14:paraId="5C9FEDD7" w14:textId="77777777">
                        <w:tc>
                          <w:tcPr>
                            <w:tcW w:w="2078" w:type="dxa"/>
                            <w:tcBorders>
                              <w:top w:val="single" w:sz="4" w:space="0" w:color="000000"/>
                              <w:left w:val="single" w:sz="4" w:space="0" w:color="000000"/>
                              <w:bottom w:val="single" w:sz="4" w:space="0" w:color="000000"/>
                              <w:right w:val="single" w:sz="4" w:space="0" w:color="000000"/>
                            </w:tcBorders>
                          </w:tcPr>
                          <w:p w14:paraId="2F3177E9" w14:textId="77777777" w:rsidR="00EC2CBB" w:rsidRDefault="00EC2CBB">
                            <w:pPr>
                              <w:pStyle w:val="FrameContents"/>
                              <w:widowControl w:val="0"/>
                              <w:rPr>
                                <w:color w:val="FFFFFF"/>
                              </w:rPr>
                            </w:pPr>
                          </w:p>
                        </w:tc>
                        <w:tc>
                          <w:tcPr>
                            <w:tcW w:w="3852" w:type="dxa"/>
                            <w:tcBorders>
                              <w:top w:val="single" w:sz="4" w:space="0" w:color="000000"/>
                              <w:left w:val="single" w:sz="4" w:space="0" w:color="000000"/>
                              <w:bottom w:val="single" w:sz="4" w:space="0" w:color="000000"/>
                              <w:right w:val="single" w:sz="4" w:space="0" w:color="000000"/>
                            </w:tcBorders>
                            <w:vAlign w:val="bottom"/>
                          </w:tcPr>
                          <w:p w14:paraId="17D1E0EA" w14:textId="77777777" w:rsidR="00EC2CBB" w:rsidRDefault="00EC2CBB">
                            <w:pPr>
                              <w:pStyle w:val="FrameContents"/>
                              <w:widowControl w:val="0"/>
                              <w:rPr>
                                <w:color w:val="FFFFFF"/>
                              </w:rPr>
                            </w:pPr>
                          </w:p>
                        </w:tc>
                        <w:tc>
                          <w:tcPr>
                            <w:tcW w:w="2162" w:type="dxa"/>
                            <w:tcBorders>
                              <w:top w:val="single" w:sz="4" w:space="0" w:color="000000"/>
                              <w:left w:val="single" w:sz="4" w:space="0" w:color="000000"/>
                              <w:bottom w:val="single" w:sz="4" w:space="0" w:color="000000"/>
                              <w:right w:val="single" w:sz="4" w:space="0" w:color="000000"/>
                            </w:tcBorders>
                          </w:tcPr>
                          <w:p w14:paraId="69AE3E7B" w14:textId="77777777" w:rsidR="00EC2CBB" w:rsidRDefault="00EC2CBB">
                            <w:pPr>
                              <w:pStyle w:val="FrameContents"/>
                              <w:widowControl w:val="0"/>
                              <w:rPr>
                                <w:color w:val="FFFFFF"/>
                              </w:rPr>
                            </w:pPr>
                          </w:p>
                        </w:tc>
                      </w:tr>
                      <w:tr w:rsidR="00EC2CBB" w14:paraId="01465C36" w14:textId="77777777">
                        <w:tc>
                          <w:tcPr>
                            <w:tcW w:w="2078" w:type="dxa"/>
                            <w:tcBorders>
                              <w:top w:val="single" w:sz="4" w:space="0" w:color="000000"/>
                              <w:left w:val="single" w:sz="4" w:space="0" w:color="000000"/>
                              <w:bottom w:val="single" w:sz="4" w:space="0" w:color="000000"/>
                              <w:right w:val="single" w:sz="4" w:space="0" w:color="000000"/>
                            </w:tcBorders>
                          </w:tcPr>
                          <w:p w14:paraId="7E74464A" w14:textId="77777777" w:rsidR="00EC2CBB" w:rsidRDefault="00EC2CBB">
                            <w:pPr>
                              <w:pStyle w:val="FrameContents"/>
                              <w:widowControl w:val="0"/>
                              <w:rPr>
                                <w:color w:val="FFFFFF"/>
                              </w:rPr>
                            </w:pPr>
                          </w:p>
                        </w:tc>
                        <w:tc>
                          <w:tcPr>
                            <w:tcW w:w="3852" w:type="dxa"/>
                            <w:tcBorders>
                              <w:top w:val="single" w:sz="4" w:space="0" w:color="000000"/>
                              <w:left w:val="single" w:sz="4" w:space="0" w:color="000000"/>
                              <w:bottom w:val="single" w:sz="4" w:space="0" w:color="000000"/>
                              <w:right w:val="single" w:sz="4" w:space="0" w:color="000000"/>
                            </w:tcBorders>
                            <w:vAlign w:val="bottom"/>
                          </w:tcPr>
                          <w:p w14:paraId="4DB98862" w14:textId="77777777" w:rsidR="00EC2CBB" w:rsidRDefault="00EC2CBB">
                            <w:pPr>
                              <w:pStyle w:val="FrameContents"/>
                              <w:widowControl w:val="0"/>
                              <w:rPr>
                                <w:color w:val="FFFFFF"/>
                              </w:rPr>
                            </w:pPr>
                          </w:p>
                        </w:tc>
                        <w:tc>
                          <w:tcPr>
                            <w:tcW w:w="2162" w:type="dxa"/>
                            <w:tcBorders>
                              <w:top w:val="single" w:sz="4" w:space="0" w:color="000000"/>
                              <w:left w:val="single" w:sz="4" w:space="0" w:color="000000"/>
                              <w:bottom w:val="single" w:sz="4" w:space="0" w:color="000000"/>
                              <w:right w:val="single" w:sz="4" w:space="0" w:color="000000"/>
                            </w:tcBorders>
                          </w:tcPr>
                          <w:p w14:paraId="61B1E90C" w14:textId="77777777" w:rsidR="00EC2CBB" w:rsidRDefault="00EC2CBB">
                            <w:pPr>
                              <w:pStyle w:val="FrameContents"/>
                              <w:widowControl w:val="0"/>
                              <w:rPr>
                                <w:color w:val="FFFFFF"/>
                              </w:rPr>
                            </w:pPr>
                          </w:p>
                        </w:tc>
                      </w:tr>
                      <w:tr w:rsidR="00EC2CBB" w14:paraId="1D31563F" w14:textId="77777777">
                        <w:tc>
                          <w:tcPr>
                            <w:tcW w:w="2078" w:type="dxa"/>
                            <w:tcBorders>
                              <w:top w:val="single" w:sz="4" w:space="0" w:color="000000"/>
                              <w:left w:val="single" w:sz="4" w:space="0" w:color="000000"/>
                              <w:bottom w:val="single" w:sz="4" w:space="0" w:color="000000"/>
                              <w:right w:val="single" w:sz="4" w:space="0" w:color="000000"/>
                            </w:tcBorders>
                          </w:tcPr>
                          <w:p w14:paraId="034C37D9" w14:textId="77777777" w:rsidR="00EC2CBB" w:rsidRDefault="00EC2CBB">
                            <w:pPr>
                              <w:pStyle w:val="FrameContents"/>
                              <w:widowControl w:val="0"/>
                              <w:rPr>
                                <w:color w:val="FFFFFF"/>
                              </w:rPr>
                            </w:pPr>
                          </w:p>
                        </w:tc>
                        <w:tc>
                          <w:tcPr>
                            <w:tcW w:w="3852" w:type="dxa"/>
                            <w:tcBorders>
                              <w:top w:val="single" w:sz="4" w:space="0" w:color="000000"/>
                              <w:left w:val="single" w:sz="4" w:space="0" w:color="000000"/>
                              <w:bottom w:val="single" w:sz="4" w:space="0" w:color="000000"/>
                              <w:right w:val="single" w:sz="4" w:space="0" w:color="000000"/>
                            </w:tcBorders>
                            <w:vAlign w:val="bottom"/>
                          </w:tcPr>
                          <w:p w14:paraId="1E07241A" w14:textId="77777777" w:rsidR="00EC2CBB" w:rsidRDefault="00EC2CBB">
                            <w:pPr>
                              <w:pStyle w:val="FrameContents"/>
                              <w:widowControl w:val="0"/>
                              <w:rPr>
                                <w:color w:val="FFFFFF"/>
                              </w:rPr>
                            </w:pPr>
                          </w:p>
                        </w:tc>
                        <w:tc>
                          <w:tcPr>
                            <w:tcW w:w="2162" w:type="dxa"/>
                            <w:tcBorders>
                              <w:top w:val="single" w:sz="4" w:space="0" w:color="000000"/>
                              <w:left w:val="single" w:sz="4" w:space="0" w:color="000000"/>
                              <w:bottom w:val="single" w:sz="4" w:space="0" w:color="000000"/>
                              <w:right w:val="single" w:sz="4" w:space="0" w:color="000000"/>
                            </w:tcBorders>
                          </w:tcPr>
                          <w:p w14:paraId="1300B520" w14:textId="77777777" w:rsidR="00EC2CBB" w:rsidRDefault="00EC2CBB">
                            <w:pPr>
                              <w:pStyle w:val="FrameContents"/>
                              <w:widowControl w:val="0"/>
                              <w:rPr>
                                <w:color w:val="FFFFFF"/>
                              </w:rPr>
                            </w:pPr>
                          </w:p>
                        </w:tc>
                      </w:tr>
                      <w:tr w:rsidR="00EC2CBB" w14:paraId="6D3CB36C" w14:textId="77777777">
                        <w:tc>
                          <w:tcPr>
                            <w:tcW w:w="2078" w:type="dxa"/>
                            <w:tcBorders>
                              <w:top w:val="single" w:sz="4" w:space="0" w:color="000000"/>
                              <w:left w:val="single" w:sz="4" w:space="0" w:color="000000"/>
                              <w:bottom w:val="single" w:sz="4" w:space="0" w:color="000000"/>
                              <w:right w:val="single" w:sz="4" w:space="0" w:color="000000"/>
                            </w:tcBorders>
                          </w:tcPr>
                          <w:p w14:paraId="08C660E8" w14:textId="77777777" w:rsidR="00EC2CBB" w:rsidRDefault="00EC2CBB">
                            <w:pPr>
                              <w:pStyle w:val="FrameContents"/>
                              <w:widowControl w:val="0"/>
                              <w:rPr>
                                <w:color w:val="FFFFFF"/>
                              </w:rPr>
                            </w:pPr>
                          </w:p>
                        </w:tc>
                        <w:tc>
                          <w:tcPr>
                            <w:tcW w:w="3852" w:type="dxa"/>
                            <w:tcBorders>
                              <w:top w:val="single" w:sz="4" w:space="0" w:color="000000"/>
                              <w:left w:val="single" w:sz="4" w:space="0" w:color="000000"/>
                              <w:bottom w:val="single" w:sz="4" w:space="0" w:color="000000"/>
                              <w:right w:val="single" w:sz="4" w:space="0" w:color="000000"/>
                            </w:tcBorders>
                            <w:vAlign w:val="bottom"/>
                          </w:tcPr>
                          <w:p w14:paraId="3D804DFB" w14:textId="77777777" w:rsidR="00EC2CBB" w:rsidRDefault="00EC2CBB">
                            <w:pPr>
                              <w:pStyle w:val="FrameContents"/>
                              <w:widowControl w:val="0"/>
                              <w:rPr>
                                <w:color w:val="FFFFFF"/>
                              </w:rPr>
                            </w:pPr>
                          </w:p>
                        </w:tc>
                        <w:tc>
                          <w:tcPr>
                            <w:tcW w:w="2162" w:type="dxa"/>
                            <w:tcBorders>
                              <w:top w:val="single" w:sz="4" w:space="0" w:color="000000"/>
                              <w:left w:val="single" w:sz="4" w:space="0" w:color="000000"/>
                              <w:bottom w:val="single" w:sz="4" w:space="0" w:color="000000"/>
                              <w:right w:val="single" w:sz="4" w:space="0" w:color="000000"/>
                            </w:tcBorders>
                          </w:tcPr>
                          <w:p w14:paraId="7E3C6006" w14:textId="77777777" w:rsidR="00EC2CBB" w:rsidRDefault="00EC2CBB">
                            <w:pPr>
                              <w:pStyle w:val="FrameContents"/>
                              <w:widowControl w:val="0"/>
                              <w:rPr>
                                <w:color w:val="FFFFFF"/>
                              </w:rPr>
                            </w:pPr>
                          </w:p>
                        </w:tc>
                      </w:tr>
                    </w:tbl>
                    <w:p w14:paraId="4CBC3024" w14:textId="77777777" w:rsidR="00EC2CBB" w:rsidRDefault="00EC2CBB">
                      <w:pPr>
                        <w:pStyle w:val="FrameContents"/>
                        <w:jc w:val="center"/>
                        <w:rPr>
                          <w:color w:val="FFFFFF"/>
                        </w:rPr>
                      </w:pPr>
                    </w:p>
                  </w:txbxContent>
                </v:textbox>
              </v:roundrect>
            </w:pict>
          </mc:Fallback>
        </mc:AlternateContent>
      </w:r>
    </w:p>
    <w:p w14:paraId="2524D078" w14:textId="77777777" w:rsidR="00EC2CBB" w:rsidRDefault="00EC2CBB">
      <w:pPr>
        <w:rPr>
          <w:rFonts w:cs="Arial"/>
          <w:i/>
          <w:color w:val="000000"/>
          <w:sz w:val="20"/>
          <w:szCs w:val="20"/>
        </w:rPr>
      </w:pPr>
    </w:p>
    <w:p w14:paraId="105E539A" w14:textId="77777777" w:rsidR="00EC2CBB" w:rsidRDefault="00EC2CBB">
      <w:pPr>
        <w:rPr>
          <w:rFonts w:cs="Arial"/>
          <w:i/>
          <w:color w:val="000000"/>
          <w:sz w:val="20"/>
          <w:szCs w:val="20"/>
        </w:rPr>
      </w:pPr>
    </w:p>
    <w:p w14:paraId="0DBA03C7" w14:textId="77777777" w:rsidR="00EC2CBB" w:rsidRDefault="00EC2CBB">
      <w:pPr>
        <w:rPr>
          <w:rFonts w:cs="Arial"/>
          <w:i/>
          <w:color w:val="000000"/>
          <w:sz w:val="20"/>
          <w:szCs w:val="20"/>
        </w:rPr>
      </w:pPr>
    </w:p>
    <w:p w14:paraId="342FB20D" w14:textId="77777777" w:rsidR="00EC2CBB" w:rsidRDefault="00EC2CBB">
      <w:pPr>
        <w:rPr>
          <w:rFonts w:cs="Arial"/>
          <w:i/>
          <w:color w:val="000000"/>
          <w:sz w:val="20"/>
          <w:szCs w:val="20"/>
        </w:rPr>
      </w:pPr>
    </w:p>
    <w:p w14:paraId="24CE5E83" w14:textId="77777777" w:rsidR="00EC2CBB" w:rsidRDefault="00EC2CBB">
      <w:pPr>
        <w:rPr>
          <w:i/>
          <w:color w:val="A6A6A6"/>
        </w:rPr>
      </w:pPr>
    </w:p>
    <w:p w14:paraId="1C0C8D80" w14:textId="77777777" w:rsidR="00EC2CBB" w:rsidRDefault="00EC2CBB">
      <w:pPr>
        <w:rPr>
          <w:i/>
          <w:color w:val="A6A6A6"/>
        </w:rPr>
      </w:pPr>
    </w:p>
    <w:p w14:paraId="289D2D09" w14:textId="77777777" w:rsidR="00EC2CBB" w:rsidRDefault="00EC2CBB">
      <w:pPr>
        <w:rPr>
          <w:rFonts w:cs="Arial"/>
          <w:color w:val="FF0000"/>
        </w:rPr>
      </w:pPr>
    </w:p>
    <w:p w14:paraId="30D57B53" w14:textId="77777777" w:rsidR="00EC2CBB" w:rsidRDefault="00EC2CBB">
      <w:pPr>
        <w:rPr>
          <w:rFonts w:cs="Arial"/>
          <w:color w:val="FF0000"/>
        </w:rPr>
      </w:pPr>
    </w:p>
    <w:p w14:paraId="08E8FCD1" w14:textId="77777777" w:rsidR="00EC2CBB" w:rsidRDefault="00EC2CBB">
      <w:pPr>
        <w:rPr>
          <w:rFonts w:cs="Arial"/>
          <w:color w:val="FF0000"/>
          <w:sz w:val="32"/>
          <w:szCs w:val="32"/>
        </w:rPr>
        <w:sectPr w:rsidR="00EC2CBB">
          <w:headerReference w:type="default" r:id="rId49"/>
          <w:footerReference w:type="default" r:id="rId50"/>
          <w:pgSz w:w="11906" w:h="16838"/>
          <w:pgMar w:top="1417" w:right="1417" w:bottom="1417" w:left="1417" w:header="708" w:footer="708" w:gutter="0"/>
          <w:cols w:space="720"/>
          <w:formProt w:val="0"/>
          <w:docGrid w:linePitch="360"/>
        </w:sectPr>
      </w:pPr>
    </w:p>
    <w:p w14:paraId="6D379359" w14:textId="77777777" w:rsidR="00EC2CBB" w:rsidRDefault="00CD370C">
      <w:pPr>
        <w:pStyle w:val="Overskrift1"/>
        <w:rPr>
          <w:color w:val="FF0000"/>
        </w:rPr>
      </w:pPr>
      <w:bookmarkStart w:id="33" w:name="_Toc97898378"/>
      <w:r>
        <w:lastRenderedPageBreak/>
        <w:t>Bilag 9: Vilkår for Kundens tilgang og bruk av tredjepartsleveranser</w:t>
      </w:r>
      <w:bookmarkEnd w:id="33"/>
      <w:r>
        <w:t xml:space="preserve"> </w:t>
      </w:r>
    </w:p>
    <w:p w14:paraId="081CAABB" w14:textId="77777777" w:rsidR="00EC2CBB" w:rsidRDefault="00EC2CBB">
      <w:pPr>
        <w:rPr>
          <w:rFonts w:cs="Arial"/>
          <w:i/>
          <w:color w:val="000000"/>
          <w:sz w:val="20"/>
          <w:szCs w:val="20"/>
        </w:rPr>
      </w:pPr>
    </w:p>
    <w:p w14:paraId="4ECE82E7" w14:textId="77777777" w:rsidR="00EC2CBB" w:rsidRDefault="00CD370C">
      <w:pPr>
        <w:pStyle w:val="Overskrift2"/>
        <w:rPr>
          <w:color w:val="FF0000"/>
        </w:rPr>
      </w:pPr>
      <w:bookmarkStart w:id="34" w:name="_Toc97898379"/>
      <w:r>
        <w:t>Avtalens punkt 2.2 Leverandørens ansvar for tredjepartsleveranser</w:t>
      </w:r>
      <w:bookmarkEnd w:id="34"/>
    </w:p>
    <w:p w14:paraId="6380AFE2" w14:textId="77777777" w:rsidR="00EC2CBB" w:rsidRDefault="00CD370C">
      <w:pPr>
        <w:rPr>
          <w:color w:val="FF0000"/>
        </w:rPr>
      </w:pPr>
      <w:r>
        <w:t>[Eventuell tekst]</w:t>
      </w:r>
    </w:p>
    <w:p w14:paraId="5AE85461" w14:textId="77777777" w:rsidR="00EC2CBB" w:rsidRDefault="00EC2CBB">
      <w:pPr>
        <w:rPr>
          <w:color w:val="FF0000"/>
        </w:rPr>
      </w:pPr>
    </w:p>
    <w:p w14:paraId="1DFA00EE" w14:textId="77777777" w:rsidR="00EC2CBB" w:rsidRDefault="00CD370C">
      <w:pPr>
        <w:rPr>
          <w:color w:val="FF0000"/>
        </w:rPr>
      </w:pPr>
      <w:r>
        <w:rPr>
          <w:noProof/>
        </w:rPr>
        <mc:AlternateContent>
          <mc:Choice Requires="wps">
            <w:drawing>
              <wp:anchor distT="6350" distB="6350" distL="6350" distR="0" simplePos="0" relativeHeight="251658253" behindDoc="0" locked="0" layoutInCell="0" allowOverlap="1" wp14:anchorId="2531698D" wp14:editId="73AB041C">
                <wp:simplePos x="0" y="0"/>
                <wp:positionH relativeFrom="column">
                  <wp:posOffset>5080</wp:posOffset>
                </wp:positionH>
                <wp:positionV relativeFrom="paragraph">
                  <wp:posOffset>73025</wp:posOffset>
                </wp:positionV>
                <wp:extent cx="5553710" cy="5201285"/>
                <wp:effectExtent l="0" t="0" r="9525" b="0"/>
                <wp:wrapNone/>
                <wp:docPr id="25" name="Avrundet rektangel 260"/>
                <wp:cNvGraphicFramePr/>
                <a:graphic xmlns:a="http://schemas.openxmlformats.org/drawingml/2006/main">
                  <a:graphicData uri="http://schemas.microsoft.com/office/word/2010/wordprocessingShape">
                    <wps:wsp>
                      <wps:cNvSpPr/>
                      <wps:spPr>
                        <a:xfrm>
                          <a:off x="0" y="0"/>
                          <a:ext cx="5553000" cy="520056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14:paraId="28441BDE" w14:textId="77777777" w:rsidR="00EC2CBB" w:rsidRDefault="00CD370C">
                            <w:pPr>
                              <w:pStyle w:val="FrameContents"/>
                              <w:rPr>
                                <w:color w:val="FFFFFF"/>
                              </w:rPr>
                            </w:pPr>
                            <w:r>
                              <w:rPr>
                                <w:color w:val="FFFFFF"/>
                              </w:rPr>
                              <w:t xml:space="preserve">I den grad tredjepartsleveranser er inkludert i tjenestene fra Leverandøren, skal kopi av vilkårene for Kundens tilgang og bruk av tredjepartsleveransene være vedlagt her. Alternativt kan Leverandøren angi en lenke til vilkårene her. Vilkårene er bindende for Kunden. I en anskaffelse kan vilkårene gjøres til gjenstand for evaluering. </w:t>
                            </w:r>
                          </w:p>
                          <w:p w14:paraId="57EDE4A5" w14:textId="77777777" w:rsidR="00EC2CBB" w:rsidRDefault="00EC2CBB">
                            <w:pPr>
                              <w:pStyle w:val="FrameContents"/>
                              <w:rPr>
                                <w:color w:val="FFFFFF"/>
                              </w:rPr>
                            </w:pPr>
                          </w:p>
                          <w:p w14:paraId="5C697557" w14:textId="77777777" w:rsidR="00EC2CBB" w:rsidRDefault="00CD370C">
                            <w:pPr>
                              <w:pStyle w:val="FrameContents"/>
                              <w:rPr>
                                <w:color w:val="FFFFFF"/>
                              </w:rPr>
                            </w:pPr>
                            <w:r>
                              <w:rPr>
                                <w:color w:val="FFFFFF"/>
                              </w:rPr>
                              <w:t>Eksempel på tabell over tredjepartsleveranser</w:t>
                            </w:r>
                          </w:p>
                          <w:p w14:paraId="54C77DEB" w14:textId="77777777" w:rsidR="00EC2CBB" w:rsidRDefault="00EC2CBB">
                            <w:pPr>
                              <w:pStyle w:val="FrameContents"/>
                              <w:rPr>
                                <w:color w:val="FFFFFF"/>
                              </w:rPr>
                            </w:pPr>
                          </w:p>
                          <w:tbl>
                            <w:tblPr>
                              <w:tblW w:w="7534" w:type="dxa"/>
                              <w:tblInd w:w="108" w:type="dxa"/>
                              <w:tblLayout w:type="fixed"/>
                              <w:tblLook w:val="04A0" w:firstRow="1" w:lastRow="0" w:firstColumn="1" w:lastColumn="0" w:noHBand="0" w:noVBand="1"/>
                            </w:tblPr>
                            <w:tblGrid>
                              <w:gridCol w:w="1858"/>
                              <w:gridCol w:w="4132"/>
                              <w:gridCol w:w="1544"/>
                            </w:tblGrid>
                            <w:tr w:rsidR="00EC2CBB" w14:paraId="5565373A" w14:textId="77777777">
                              <w:trPr>
                                <w:trHeight w:val="1021"/>
                              </w:trPr>
                              <w:tc>
                                <w:tcPr>
                                  <w:tcW w:w="1858" w:type="dxa"/>
                                  <w:tcBorders>
                                    <w:top w:val="single" w:sz="4" w:space="0" w:color="000000"/>
                                    <w:left w:val="single" w:sz="4" w:space="0" w:color="000000"/>
                                    <w:bottom w:val="single" w:sz="4" w:space="0" w:color="000000"/>
                                    <w:right w:val="single" w:sz="4" w:space="0" w:color="000000"/>
                                  </w:tcBorders>
                                  <w:shd w:val="clear" w:color="auto" w:fill="D9D9D9"/>
                                </w:tcPr>
                                <w:p w14:paraId="04368F1E" w14:textId="77777777" w:rsidR="00EC2CBB" w:rsidRDefault="00CD370C">
                                  <w:pPr>
                                    <w:pStyle w:val="FrameContents"/>
                                    <w:widowControl w:val="0"/>
                                    <w:spacing w:before="40"/>
                                    <w:rPr>
                                      <w:b/>
                                      <w:szCs w:val="20"/>
                                    </w:rPr>
                                  </w:pPr>
                                  <w:r>
                                    <w:rPr>
                                      <w:b/>
                                      <w:color w:val="FFFFFF"/>
                                      <w:szCs w:val="20"/>
                                    </w:rPr>
                                    <w:t>Tredjepart</w:t>
                                  </w:r>
                                </w:p>
                              </w:tc>
                              <w:tc>
                                <w:tcPr>
                                  <w:tcW w:w="4132" w:type="dxa"/>
                                  <w:tcBorders>
                                    <w:top w:val="single" w:sz="4" w:space="0" w:color="000000"/>
                                    <w:left w:val="single" w:sz="4" w:space="0" w:color="000000"/>
                                    <w:bottom w:val="single" w:sz="4" w:space="0" w:color="000000"/>
                                    <w:right w:val="single" w:sz="4" w:space="0" w:color="000000"/>
                                  </w:tcBorders>
                                  <w:shd w:val="clear" w:color="auto" w:fill="D9D9D9"/>
                                </w:tcPr>
                                <w:p w14:paraId="3C1D3735" w14:textId="77777777" w:rsidR="00EC2CBB" w:rsidRDefault="00CD370C">
                                  <w:pPr>
                                    <w:pStyle w:val="FrameContents"/>
                                    <w:widowControl w:val="0"/>
                                    <w:spacing w:before="40"/>
                                    <w:rPr>
                                      <w:b/>
                                      <w:szCs w:val="20"/>
                                    </w:rPr>
                                  </w:pPr>
                                  <w:r>
                                    <w:rPr>
                                      <w:b/>
                                      <w:color w:val="FFFFFF"/>
                                      <w:szCs w:val="20"/>
                                    </w:rPr>
                                    <w:t>Kort beskrivelse av tjenesten som leveres fra tredjepart</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cPr>
                                <w:p w14:paraId="47DBC6C4" w14:textId="77777777" w:rsidR="00EC2CBB" w:rsidRDefault="00CD370C">
                                  <w:pPr>
                                    <w:pStyle w:val="FrameContents"/>
                                    <w:widowControl w:val="0"/>
                                    <w:spacing w:before="40"/>
                                    <w:rPr>
                                      <w:b/>
                                      <w:szCs w:val="20"/>
                                    </w:rPr>
                                  </w:pPr>
                                  <w:r>
                                    <w:rPr>
                                      <w:b/>
                                      <w:color w:val="FFFFFF"/>
                                      <w:szCs w:val="20"/>
                                    </w:rPr>
                                    <w:t xml:space="preserve">Referanse til vilkår som er bindende for kunden </w:t>
                                  </w:r>
                                  <w:r>
                                    <w:rPr>
                                      <w:b/>
                                      <w:i/>
                                      <w:color w:val="FFFFFF"/>
                                      <w:szCs w:val="20"/>
                                    </w:rPr>
                                    <w:t>(kan være en lenke)</w:t>
                                  </w:r>
                                </w:p>
                              </w:tc>
                            </w:tr>
                            <w:tr w:rsidR="00EC2CBB" w14:paraId="11345362" w14:textId="77777777">
                              <w:tc>
                                <w:tcPr>
                                  <w:tcW w:w="1858" w:type="dxa"/>
                                  <w:tcBorders>
                                    <w:top w:val="single" w:sz="4" w:space="0" w:color="000000"/>
                                    <w:left w:val="single" w:sz="4" w:space="0" w:color="000000"/>
                                    <w:bottom w:val="single" w:sz="4" w:space="0" w:color="000000"/>
                                    <w:right w:val="single" w:sz="4" w:space="0" w:color="000000"/>
                                  </w:tcBorders>
                                </w:tcPr>
                                <w:p w14:paraId="270486BC" w14:textId="77777777" w:rsidR="00EC2CBB" w:rsidRDefault="00EC2CBB">
                                  <w:pPr>
                                    <w:pStyle w:val="FrameContents"/>
                                    <w:widowControl w:val="0"/>
                                    <w:rPr>
                                      <w:color w:val="FFFFFF"/>
                                    </w:rPr>
                                  </w:pPr>
                                </w:p>
                              </w:tc>
                              <w:tc>
                                <w:tcPr>
                                  <w:tcW w:w="4132" w:type="dxa"/>
                                  <w:tcBorders>
                                    <w:top w:val="single" w:sz="4" w:space="0" w:color="000000"/>
                                    <w:left w:val="single" w:sz="4" w:space="0" w:color="000000"/>
                                    <w:bottom w:val="single" w:sz="4" w:space="0" w:color="000000"/>
                                    <w:right w:val="single" w:sz="4" w:space="0" w:color="000000"/>
                                  </w:tcBorders>
                                  <w:vAlign w:val="bottom"/>
                                </w:tcPr>
                                <w:p w14:paraId="73B1ABE4" w14:textId="77777777" w:rsidR="00EC2CBB" w:rsidRDefault="00EC2CBB">
                                  <w:pPr>
                                    <w:pStyle w:val="FrameContents"/>
                                    <w:widowControl w:val="0"/>
                                    <w:rPr>
                                      <w:color w:val="FFFFFF"/>
                                    </w:rPr>
                                  </w:pPr>
                                </w:p>
                              </w:tc>
                              <w:tc>
                                <w:tcPr>
                                  <w:tcW w:w="1544" w:type="dxa"/>
                                  <w:tcBorders>
                                    <w:top w:val="single" w:sz="4" w:space="0" w:color="000000"/>
                                    <w:left w:val="single" w:sz="4" w:space="0" w:color="000000"/>
                                    <w:bottom w:val="single" w:sz="4" w:space="0" w:color="000000"/>
                                    <w:right w:val="single" w:sz="4" w:space="0" w:color="000000"/>
                                  </w:tcBorders>
                                </w:tcPr>
                                <w:p w14:paraId="021C429E" w14:textId="77777777" w:rsidR="00EC2CBB" w:rsidRDefault="00EC2CBB">
                                  <w:pPr>
                                    <w:pStyle w:val="FrameContents"/>
                                    <w:widowControl w:val="0"/>
                                    <w:rPr>
                                      <w:color w:val="FFFFFF"/>
                                    </w:rPr>
                                  </w:pPr>
                                </w:p>
                              </w:tc>
                            </w:tr>
                            <w:tr w:rsidR="00EC2CBB" w14:paraId="303F7B1C" w14:textId="77777777">
                              <w:tc>
                                <w:tcPr>
                                  <w:tcW w:w="1858" w:type="dxa"/>
                                  <w:tcBorders>
                                    <w:top w:val="single" w:sz="4" w:space="0" w:color="000000"/>
                                    <w:left w:val="single" w:sz="4" w:space="0" w:color="000000"/>
                                    <w:bottom w:val="single" w:sz="4" w:space="0" w:color="000000"/>
                                    <w:right w:val="single" w:sz="4" w:space="0" w:color="000000"/>
                                  </w:tcBorders>
                                </w:tcPr>
                                <w:p w14:paraId="1F6FA1FC" w14:textId="77777777" w:rsidR="00EC2CBB" w:rsidRDefault="00EC2CBB">
                                  <w:pPr>
                                    <w:pStyle w:val="FrameContents"/>
                                    <w:widowControl w:val="0"/>
                                    <w:rPr>
                                      <w:color w:val="FFFFFF"/>
                                    </w:rPr>
                                  </w:pPr>
                                </w:p>
                              </w:tc>
                              <w:tc>
                                <w:tcPr>
                                  <w:tcW w:w="4132" w:type="dxa"/>
                                  <w:tcBorders>
                                    <w:top w:val="single" w:sz="4" w:space="0" w:color="000000"/>
                                    <w:left w:val="single" w:sz="4" w:space="0" w:color="000000"/>
                                    <w:bottom w:val="single" w:sz="4" w:space="0" w:color="000000"/>
                                    <w:right w:val="single" w:sz="4" w:space="0" w:color="000000"/>
                                  </w:tcBorders>
                                  <w:vAlign w:val="bottom"/>
                                </w:tcPr>
                                <w:p w14:paraId="18A600B0" w14:textId="77777777" w:rsidR="00EC2CBB" w:rsidRDefault="00EC2CBB">
                                  <w:pPr>
                                    <w:pStyle w:val="FrameContents"/>
                                    <w:widowControl w:val="0"/>
                                    <w:rPr>
                                      <w:color w:val="FFFFFF"/>
                                    </w:rPr>
                                  </w:pPr>
                                </w:p>
                              </w:tc>
                              <w:tc>
                                <w:tcPr>
                                  <w:tcW w:w="1544" w:type="dxa"/>
                                  <w:tcBorders>
                                    <w:top w:val="single" w:sz="4" w:space="0" w:color="000000"/>
                                    <w:left w:val="single" w:sz="4" w:space="0" w:color="000000"/>
                                    <w:bottom w:val="single" w:sz="4" w:space="0" w:color="000000"/>
                                    <w:right w:val="single" w:sz="4" w:space="0" w:color="000000"/>
                                  </w:tcBorders>
                                </w:tcPr>
                                <w:p w14:paraId="337525FF" w14:textId="77777777" w:rsidR="00EC2CBB" w:rsidRDefault="00EC2CBB">
                                  <w:pPr>
                                    <w:pStyle w:val="FrameContents"/>
                                    <w:widowControl w:val="0"/>
                                    <w:rPr>
                                      <w:color w:val="FFFFFF"/>
                                    </w:rPr>
                                  </w:pPr>
                                </w:p>
                              </w:tc>
                            </w:tr>
                            <w:tr w:rsidR="00EC2CBB" w14:paraId="3A1D9703" w14:textId="77777777">
                              <w:tc>
                                <w:tcPr>
                                  <w:tcW w:w="1858" w:type="dxa"/>
                                  <w:tcBorders>
                                    <w:top w:val="single" w:sz="4" w:space="0" w:color="000000"/>
                                    <w:left w:val="single" w:sz="4" w:space="0" w:color="000000"/>
                                    <w:bottom w:val="single" w:sz="4" w:space="0" w:color="000000"/>
                                    <w:right w:val="single" w:sz="4" w:space="0" w:color="000000"/>
                                  </w:tcBorders>
                                </w:tcPr>
                                <w:p w14:paraId="0E62A1FD" w14:textId="77777777" w:rsidR="00EC2CBB" w:rsidRDefault="00EC2CBB">
                                  <w:pPr>
                                    <w:pStyle w:val="FrameContents"/>
                                    <w:widowControl w:val="0"/>
                                    <w:rPr>
                                      <w:color w:val="FFFFFF"/>
                                    </w:rPr>
                                  </w:pPr>
                                </w:p>
                              </w:tc>
                              <w:tc>
                                <w:tcPr>
                                  <w:tcW w:w="4132" w:type="dxa"/>
                                  <w:tcBorders>
                                    <w:top w:val="single" w:sz="4" w:space="0" w:color="000000"/>
                                    <w:left w:val="single" w:sz="4" w:space="0" w:color="000000"/>
                                    <w:bottom w:val="single" w:sz="4" w:space="0" w:color="000000"/>
                                    <w:right w:val="single" w:sz="4" w:space="0" w:color="000000"/>
                                  </w:tcBorders>
                                  <w:vAlign w:val="bottom"/>
                                </w:tcPr>
                                <w:p w14:paraId="78ED1EF4" w14:textId="77777777" w:rsidR="00EC2CBB" w:rsidRDefault="00EC2CBB">
                                  <w:pPr>
                                    <w:pStyle w:val="FrameContents"/>
                                    <w:widowControl w:val="0"/>
                                    <w:rPr>
                                      <w:color w:val="FFFFFF"/>
                                    </w:rPr>
                                  </w:pPr>
                                </w:p>
                              </w:tc>
                              <w:tc>
                                <w:tcPr>
                                  <w:tcW w:w="1544" w:type="dxa"/>
                                  <w:tcBorders>
                                    <w:top w:val="single" w:sz="4" w:space="0" w:color="000000"/>
                                    <w:left w:val="single" w:sz="4" w:space="0" w:color="000000"/>
                                    <w:bottom w:val="single" w:sz="4" w:space="0" w:color="000000"/>
                                    <w:right w:val="single" w:sz="4" w:space="0" w:color="000000"/>
                                  </w:tcBorders>
                                </w:tcPr>
                                <w:p w14:paraId="3BC971C0" w14:textId="77777777" w:rsidR="00EC2CBB" w:rsidRDefault="00EC2CBB">
                                  <w:pPr>
                                    <w:pStyle w:val="FrameContents"/>
                                    <w:widowControl w:val="0"/>
                                    <w:rPr>
                                      <w:color w:val="FFFFFF"/>
                                    </w:rPr>
                                  </w:pPr>
                                </w:p>
                              </w:tc>
                            </w:tr>
                            <w:tr w:rsidR="00EC2CBB" w14:paraId="146CACB5" w14:textId="77777777">
                              <w:tc>
                                <w:tcPr>
                                  <w:tcW w:w="1858" w:type="dxa"/>
                                  <w:tcBorders>
                                    <w:top w:val="single" w:sz="4" w:space="0" w:color="000000"/>
                                    <w:left w:val="single" w:sz="4" w:space="0" w:color="000000"/>
                                    <w:bottom w:val="single" w:sz="4" w:space="0" w:color="000000"/>
                                    <w:right w:val="single" w:sz="4" w:space="0" w:color="000000"/>
                                  </w:tcBorders>
                                </w:tcPr>
                                <w:p w14:paraId="1C3713C7" w14:textId="77777777" w:rsidR="00EC2CBB" w:rsidRDefault="00EC2CBB">
                                  <w:pPr>
                                    <w:pStyle w:val="FrameContents"/>
                                    <w:widowControl w:val="0"/>
                                    <w:rPr>
                                      <w:color w:val="FFFFFF"/>
                                    </w:rPr>
                                  </w:pPr>
                                </w:p>
                              </w:tc>
                              <w:tc>
                                <w:tcPr>
                                  <w:tcW w:w="4132" w:type="dxa"/>
                                  <w:tcBorders>
                                    <w:top w:val="single" w:sz="4" w:space="0" w:color="000000"/>
                                    <w:left w:val="single" w:sz="4" w:space="0" w:color="000000"/>
                                    <w:bottom w:val="single" w:sz="4" w:space="0" w:color="000000"/>
                                    <w:right w:val="single" w:sz="4" w:space="0" w:color="000000"/>
                                  </w:tcBorders>
                                  <w:vAlign w:val="bottom"/>
                                </w:tcPr>
                                <w:p w14:paraId="07FE69ED" w14:textId="77777777" w:rsidR="00EC2CBB" w:rsidRDefault="00EC2CBB">
                                  <w:pPr>
                                    <w:pStyle w:val="FrameContents"/>
                                    <w:widowControl w:val="0"/>
                                    <w:rPr>
                                      <w:color w:val="FFFFFF"/>
                                    </w:rPr>
                                  </w:pPr>
                                </w:p>
                              </w:tc>
                              <w:tc>
                                <w:tcPr>
                                  <w:tcW w:w="1544" w:type="dxa"/>
                                  <w:tcBorders>
                                    <w:top w:val="single" w:sz="4" w:space="0" w:color="000000"/>
                                    <w:left w:val="single" w:sz="4" w:space="0" w:color="000000"/>
                                    <w:bottom w:val="single" w:sz="4" w:space="0" w:color="000000"/>
                                    <w:right w:val="single" w:sz="4" w:space="0" w:color="000000"/>
                                  </w:tcBorders>
                                </w:tcPr>
                                <w:p w14:paraId="46325827" w14:textId="77777777" w:rsidR="00EC2CBB" w:rsidRDefault="00EC2CBB">
                                  <w:pPr>
                                    <w:pStyle w:val="FrameContents"/>
                                    <w:widowControl w:val="0"/>
                                    <w:rPr>
                                      <w:color w:val="FFFFFF"/>
                                    </w:rPr>
                                  </w:pPr>
                                </w:p>
                              </w:tc>
                            </w:tr>
                          </w:tbl>
                          <w:p w14:paraId="282A5BBF" w14:textId="77777777" w:rsidR="00EC2CBB" w:rsidRDefault="00EC2CBB">
                            <w:pPr>
                              <w:pStyle w:val="FrameContents"/>
                              <w:rPr>
                                <w:color w:val="FFFFFF"/>
                              </w:rPr>
                            </w:pPr>
                          </w:p>
                          <w:p w14:paraId="7C0E6681" w14:textId="77777777" w:rsidR="00EC2CBB" w:rsidRDefault="00CD370C">
                            <w:pPr>
                              <w:pStyle w:val="FrameContents"/>
                              <w:rPr>
                                <w:color w:val="FFFFFF"/>
                              </w:rPr>
                            </w:pPr>
                            <w:r>
                              <w:rPr>
                                <w:color w:val="FFFFFF"/>
                              </w:rPr>
                              <w:t>Leverandøren skal her, så godt som man kan forvente av en profesjonell leverandør, beskrive hvilke forpliktelser vilkårene pålegger Kunden og hvilke ansvarsbegrensninger tredjepart forbeholder seg. Dette skal ikke være urimelig byrdefullt for Leverandøren og må tilpasses den enkelte leveranses kompleksitet. Det må også tilpasses den enkelte tredjepartsleveranse og hvor kritisk/risikofull denne er inn i leveransen. Leverandøren skal spesielt påpeke i hvilken grad og i hvilke situasjoner tredjepart vil foreta feilretting, samt hvilke garantier og SLA-krav som gjelder. Det er også viktig å påpeke eventuelle uvanlige eller byrdefulle reguleringer.</w:t>
                            </w:r>
                          </w:p>
                          <w:p w14:paraId="4F7F64F0" w14:textId="77777777" w:rsidR="00EC2CBB" w:rsidRDefault="00EC2CBB">
                            <w:pPr>
                              <w:pStyle w:val="FrameContents"/>
                              <w:jc w:val="center"/>
                              <w:rPr>
                                <w:color w:val="FFFFFF"/>
                              </w:rPr>
                            </w:pPr>
                          </w:p>
                        </w:txbxContent>
                      </wps:txbx>
                      <wps:bodyPr anchor="ctr">
                        <a:prstTxWarp prst="textNoShape">
                          <a:avLst/>
                        </a:prstTxWarp>
                        <a:noAutofit/>
                      </wps:bodyPr>
                    </wps:wsp>
                  </a:graphicData>
                </a:graphic>
              </wp:anchor>
            </w:drawing>
          </mc:Choice>
          <mc:Fallback>
            <w:pict>
              <v:roundrect w14:anchorId="2531698D" id="Avrundet rektangel 260" o:spid="_x0000_s1036" style="position:absolute;margin-left:.4pt;margin-top:5.75pt;width:437.3pt;height:409.55pt;z-index:251658253;visibility:visible;mso-wrap-style:square;mso-wrap-distance-left:.5pt;mso-wrap-distance-top:.5pt;mso-wrap-distance-right:0;mso-wrap-distance-bottom:.5pt;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" o:allowincell="f" fillcolor="#5b9bd5" strokecolor="#43729d" strokeweight="1pt">
                <v:stroke joinstyle="miter"/>
                <v:textbox>
                  <w:txbxContent>
                    <w:p w14:paraId="28441BDE" w14:textId="77777777" w:rsidR="00EC2CBB" w:rsidRDefault="00CD370C">
                      <w:pPr>
                        <w:pStyle w:val="FrameContents"/>
                        <w:rPr>
                          <w:color w:val="FFFFFF"/>
                        </w:rPr>
                      </w:pPr>
                      <w:r>
                        <w:rPr>
                          <w:color w:val="FFFFFF"/>
                        </w:rPr>
                        <w:t xml:space="preserve">I den grad tredjepartsleveranser er inkludert i tjenestene fra Leverandøren, skal kopi av vilkårene for Kundens tilgang og bruk av tredjepartsleveransene være vedlagt her. Alternativt kan Leverandøren angi en lenke til vilkårene her. Vilkårene er bindende for Kunden. I en anskaffelse kan vilkårene gjøres til gjenstand for evaluering. </w:t>
                      </w:r>
                    </w:p>
                    <w:p w14:paraId="57EDE4A5" w14:textId="77777777" w:rsidR="00EC2CBB" w:rsidRDefault="00EC2CBB">
                      <w:pPr>
                        <w:pStyle w:val="FrameContents"/>
                        <w:rPr>
                          <w:color w:val="FFFFFF"/>
                        </w:rPr>
                      </w:pPr>
                    </w:p>
                    <w:p w14:paraId="5C697557" w14:textId="77777777" w:rsidR="00EC2CBB" w:rsidRDefault="00CD370C">
                      <w:pPr>
                        <w:pStyle w:val="FrameContents"/>
                        <w:rPr>
                          <w:color w:val="FFFFFF"/>
                        </w:rPr>
                      </w:pPr>
                      <w:r>
                        <w:rPr>
                          <w:color w:val="FFFFFF"/>
                        </w:rPr>
                        <w:t>Eksempel på tabell over tredjepartsleveranser</w:t>
                      </w:r>
                    </w:p>
                    <w:p w14:paraId="54C77DEB" w14:textId="77777777" w:rsidR="00EC2CBB" w:rsidRDefault="00EC2CBB">
                      <w:pPr>
                        <w:pStyle w:val="FrameContents"/>
                        <w:rPr>
                          <w:color w:val="FFFFFF"/>
                        </w:rPr>
                      </w:pPr>
                    </w:p>
                    <w:tbl>
                      <w:tblPr>
                        <w:tblW w:w="7534" w:type="dxa"/>
                        <w:tblInd w:w="108" w:type="dxa"/>
                        <w:tblLayout w:type="fixed"/>
                        <w:tblLook w:val="04A0" w:firstRow="1" w:lastRow="0" w:firstColumn="1" w:lastColumn="0" w:noHBand="0" w:noVBand="1"/>
                      </w:tblPr>
                      <w:tblGrid>
                        <w:gridCol w:w="1858"/>
                        <w:gridCol w:w="4132"/>
                        <w:gridCol w:w="1544"/>
                      </w:tblGrid>
                      <w:tr w:rsidR="00EC2CBB" w14:paraId="5565373A" w14:textId="77777777">
                        <w:trPr>
                          <w:trHeight w:val="1021"/>
                        </w:trPr>
                        <w:tc>
                          <w:tcPr>
                            <w:tcW w:w="1858" w:type="dxa"/>
                            <w:tcBorders>
                              <w:top w:val="single" w:sz="4" w:space="0" w:color="000000"/>
                              <w:left w:val="single" w:sz="4" w:space="0" w:color="000000"/>
                              <w:bottom w:val="single" w:sz="4" w:space="0" w:color="000000"/>
                              <w:right w:val="single" w:sz="4" w:space="0" w:color="000000"/>
                            </w:tcBorders>
                            <w:shd w:val="clear" w:color="auto" w:fill="D9D9D9"/>
                          </w:tcPr>
                          <w:p w14:paraId="04368F1E" w14:textId="77777777" w:rsidR="00EC2CBB" w:rsidRDefault="00CD370C">
                            <w:pPr>
                              <w:pStyle w:val="FrameContents"/>
                              <w:widowControl w:val="0"/>
                              <w:spacing w:before="40"/>
                              <w:rPr>
                                <w:b/>
                                <w:szCs w:val="20"/>
                              </w:rPr>
                            </w:pPr>
                            <w:r>
                              <w:rPr>
                                <w:b/>
                                <w:color w:val="FFFFFF"/>
                                <w:szCs w:val="20"/>
                              </w:rPr>
                              <w:t>Tredjepart</w:t>
                            </w:r>
                          </w:p>
                        </w:tc>
                        <w:tc>
                          <w:tcPr>
                            <w:tcW w:w="4132" w:type="dxa"/>
                            <w:tcBorders>
                              <w:top w:val="single" w:sz="4" w:space="0" w:color="000000"/>
                              <w:left w:val="single" w:sz="4" w:space="0" w:color="000000"/>
                              <w:bottom w:val="single" w:sz="4" w:space="0" w:color="000000"/>
                              <w:right w:val="single" w:sz="4" w:space="0" w:color="000000"/>
                            </w:tcBorders>
                            <w:shd w:val="clear" w:color="auto" w:fill="D9D9D9"/>
                          </w:tcPr>
                          <w:p w14:paraId="3C1D3735" w14:textId="77777777" w:rsidR="00EC2CBB" w:rsidRDefault="00CD370C">
                            <w:pPr>
                              <w:pStyle w:val="FrameContents"/>
                              <w:widowControl w:val="0"/>
                              <w:spacing w:before="40"/>
                              <w:rPr>
                                <w:b/>
                                <w:szCs w:val="20"/>
                              </w:rPr>
                            </w:pPr>
                            <w:r>
                              <w:rPr>
                                <w:b/>
                                <w:color w:val="FFFFFF"/>
                                <w:szCs w:val="20"/>
                              </w:rPr>
                              <w:t>Kort beskrivelse av tjenesten som leveres fra tredjepart</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cPr>
                          <w:p w14:paraId="47DBC6C4" w14:textId="77777777" w:rsidR="00EC2CBB" w:rsidRDefault="00CD370C">
                            <w:pPr>
                              <w:pStyle w:val="FrameContents"/>
                              <w:widowControl w:val="0"/>
                              <w:spacing w:before="40"/>
                              <w:rPr>
                                <w:b/>
                                <w:szCs w:val="20"/>
                              </w:rPr>
                            </w:pPr>
                            <w:r>
                              <w:rPr>
                                <w:b/>
                                <w:color w:val="FFFFFF"/>
                                <w:szCs w:val="20"/>
                              </w:rPr>
                              <w:t xml:space="preserve">Referanse til vilkår som er bindende for kunden </w:t>
                            </w:r>
                            <w:r>
                              <w:rPr>
                                <w:b/>
                                <w:i/>
                                <w:color w:val="FFFFFF"/>
                                <w:szCs w:val="20"/>
                              </w:rPr>
                              <w:t>(kan være en lenke)</w:t>
                            </w:r>
                          </w:p>
                        </w:tc>
                      </w:tr>
                      <w:tr w:rsidR="00EC2CBB" w14:paraId="11345362" w14:textId="77777777">
                        <w:tc>
                          <w:tcPr>
                            <w:tcW w:w="1858" w:type="dxa"/>
                            <w:tcBorders>
                              <w:top w:val="single" w:sz="4" w:space="0" w:color="000000"/>
                              <w:left w:val="single" w:sz="4" w:space="0" w:color="000000"/>
                              <w:bottom w:val="single" w:sz="4" w:space="0" w:color="000000"/>
                              <w:right w:val="single" w:sz="4" w:space="0" w:color="000000"/>
                            </w:tcBorders>
                          </w:tcPr>
                          <w:p w14:paraId="270486BC" w14:textId="77777777" w:rsidR="00EC2CBB" w:rsidRDefault="00EC2CBB">
                            <w:pPr>
                              <w:pStyle w:val="FrameContents"/>
                              <w:widowControl w:val="0"/>
                              <w:rPr>
                                <w:color w:val="FFFFFF"/>
                              </w:rPr>
                            </w:pPr>
                          </w:p>
                        </w:tc>
                        <w:tc>
                          <w:tcPr>
                            <w:tcW w:w="4132" w:type="dxa"/>
                            <w:tcBorders>
                              <w:top w:val="single" w:sz="4" w:space="0" w:color="000000"/>
                              <w:left w:val="single" w:sz="4" w:space="0" w:color="000000"/>
                              <w:bottom w:val="single" w:sz="4" w:space="0" w:color="000000"/>
                              <w:right w:val="single" w:sz="4" w:space="0" w:color="000000"/>
                            </w:tcBorders>
                            <w:vAlign w:val="bottom"/>
                          </w:tcPr>
                          <w:p w14:paraId="73B1ABE4" w14:textId="77777777" w:rsidR="00EC2CBB" w:rsidRDefault="00EC2CBB">
                            <w:pPr>
                              <w:pStyle w:val="FrameContents"/>
                              <w:widowControl w:val="0"/>
                              <w:rPr>
                                <w:color w:val="FFFFFF"/>
                              </w:rPr>
                            </w:pPr>
                          </w:p>
                        </w:tc>
                        <w:tc>
                          <w:tcPr>
                            <w:tcW w:w="1544" w:type="dxa"/>
                            <w:tcBorders>
                              <w:top w:val="single" w:sz="4" w:space="0" w:color="000000"/>
                              <w:left w:val="single" w:sz="4" w:space="0" w:color="000000"/>
                              <w:bottom w:val="single" w:sz="4" w:space="0" w:color="000000"/>
                              <w:right w:val="single" w:sz="4" w:space="0" w:color="000000"/>
                            </w:tcBorders>
                          </w:tcPr>
                          <w:p w14:paraId="021C429E" w14:textId="77777777" w:rsidR="00EC2CBB" w:rsidRDefault="00EC2CBB">
                            <w:pPr>
                              <w:pStyle w:val="FrameContents"/>
                              <w:widowControl w:val="0"/>
                              <w:rPr>
                                <w:color w:val="FFFFFF"/>
                              </w:rPr>
                            </w:pPr>
                          </w:p>
                        </w:tc>
                      </w:tr>
                      <w:tr w:rsidR="00EC2CBB" w14:paraId="303F7B1C" w14:textId="77777777">
                        <w:tc>
                          <w:tcPr>
                            <w:tcW w:w="1858" w:type="dxa"/>
                            <w:tcBorders>
                              <w:top w:val="single" w:sz="4" w:space="0" w:color="000000"/>
                              <w:left w:val="single" w:sz="4" w:space="0" w:color="000000"/>
                              <w:bottom w:val="single" w:sz="4" w:space="0" w:color="000000"/>
                              <w:right w:val="single" w:sz="4" w:space="0" w:color="000000"/>
                            </w:tcBorders>
                          </w:tcPr>
                          <w:p w14:paraId="1F6FA1FC" w14:textId="77777777" w:rsidR="00EC2CBB" w:rsidRDefault="00EC2CBB">
                            <w:pPr>
                              <w:pStyle w:val="FrameContents"/>
                              <w:widowControl w:val="0"/>
                              <w:rPr>
                                <w:color w:val="FFFFFF"/>
                              </w:rPr>
                            </w:pPr>
                          </w:p>
                        </w:tc>
                        <w:tc>
                          <w:tcPr>
                            <w:tcW w:w="4132" w:type="dxa"/>
                            <w:tcBorders>
                              <w:top w:val="single" w:sz="4" w:space="0" w:color="000000"/>
                              <w:left w:val="single" w:sz="4" w:space="0" w:color="000000"/>
                              <w:bottom w:val="single" w:sz="4" w:space="0" w:color="000000"/>
                              <w:right w:val="single" w:sz="4" w:space="0" w:color="000000"/>
                            </w:tcBorders>
                            <w:vAlign w:val="bottom"/>
                          </w:tcPr>
                          <w:p w14:paraId="18A600B0" w14:textId="77777777" w:rsidR="00EC2CBB" w:rsidRDefault="00EC2CBB">
                            <w:pPr>
                              <w:pStyle w:val="FrameContents"/>
                              <w:widowControl w:val="0"/>
                              <w:rPr>
                                <w:color w:val="FFFFFF"/>
                              </w:rPr>
                            </w:pPr>
                          </w:p>
                        </w:tc>
                        <w:tc>
                          <w:tcPr>
                            <w:tcW w:w="1544" w:type="dxa"/>
                            <w:tcBorders>
                              <w:top w:val="single" w:sz="4" w:space="0" w:color="000000"/>
                              <w:left w:val="single" w:sz="4" w:space="0" w:color="000000"/>
                              <w:bottom w:val="single" w:sz="4" w:space="0" w:color="000000"/>
                              <w:right w:val="single" w:sz="4" w:space="0" w:color="000000"/>
                            </w:tcBorders>
                          </w:tcPr>
                          <w:p w14:paraId="337525FF" w14:textId="77777777" w:rsidR="00EC2CBB" w:rsidRDefault="00EC2CBB">
                            <w:pPr>
                              <w:pStyle w:val="FrameContents"/>
                              <w:widowControl w:val="0"/>
                              <w:rPr>
                                <w:color w:val="FFFFFF"/>
                              </w:rPr>
                            </w:pPr>
                          </w:p>
                        </w:tc>
                      </w:tr>
                      <w:tr w:rsidR="00EC2CBB" w14:paraId="3A1D9703" w14:textId="77777777">
                        <w:tc>
                          <w:tcPr>
                            <w:tcW w:w="1858" w:type="dxa"/>
                            <w:tcBorders>
                              <w:top w:val="single" w:sz="4" w:space="0" w:color="000000"/>
                              <w:left w:val="single" w:sz="4" w:space="0" w:color="000000"/>
                              <w:bottom w:val="single" w:sz="4" w:space="0" w:color="000000"/>
                              <w:right w:val="single" w:sz="4" w:space="0" w:color="000000"/>
                            </w:tcBorders>
                          </w:tcPr>
                          <w:p w14:paraId="0E62A1FD" w14:textId="77777777" w:rsidR="00EC2CBB" w:rsidRDefault="00EC2CBB">
                            <w:pPr>
                              <w:pStyle w:val="FrameContents"/>
                              <w:widowControl w:val="0"/>
                              <w:rPr>
                                <w:color w:val="FFFFFF"/>
                              </w:rPr>
                            </w:pPr>
                          </w:p>
                        </w:tc>
                        <w:tc>
                          <w:tcPr>
                            <w:tcW w:w="4132" w:type="dxa"/>
                            <w:tcBorders>
                              <w:top w:val="single" w:sz="4" w:space="0" w:color="000000"/>
                              <w:left w:val="single" w:sz="4" w:space="0" w:color="000000"/>
                              <w:bottom w:val="single" w:sz="4" w:space="0" w:color="000000"/>
                              <w:right w:val="single" w:sz="4" w:space="0" w:color="000000"/>
                            </w:tcBorders>
                            <w:vAlign w:val="bottom"/>
                          </w:tcPr>
                          <w:p w14:paraId="78ED1EF4" w14:textId="77777777" w:rsidR="00EC2CBB" w:rsidRDefault="00EC2CBB">
                            <w:pPr>
                              <w:pStyle w:val="FrameContents"/>
                              <w:widowControl w:val="0"/>
                              <w:rPr>
                                <w:color w:val="FFFFFF"/>
                              </w:rPr>
                            </w:pPr>
                          </w:p>
                        </w:tc>
                        <w:tc>
                          <w:tcPr>
                            <w:tcW w:w="1544" w:type="dxa"/>
                            <w:tcBorders>
                              <w:top w:val="single" w:sz="4" w:space="0" w:color="000000"/>
                              <w:left w:val="single" w:sz="4" w:space="0" w:color="000000"/>
                              <w:bottom w:val="single" w:sz="4" w:space="0" w:color="000000"/>
                              <w:right w:val="single" w:sz="4" w:space="0" w:color="000000"/>
                            </w:tcBorders>
                          </w:tcPr>
                          <w:p w14:paraId="3BC971C0" w14:textId="77777777" w:rsidR="00EC2CBB" w:rsidRDefault="00EC2CBB">
                            <w:pPr>
                              <w:pStyle w:val="FrameContents"/>
                              <w:widowControl w:val="0"/>
                              <w:rPr>
                                <w:color w:val="FFFFFF"/>
                              </w:rPr>
                            </w:pPr>
                          </w:p>
                        </w:tc>
                      </w:tr>
                      <w:tr w:rsidR="00EC2CBB" w14:paraId="146CACB5" w14:textId="77777777">
                        <w:tc>
                          <w:tcPr>
                            <w:tcW w:w="1858" w:type="dxa"/>
                            <w:tcBorders>
                              <w:top w:val="single" w:sz="4" w:space="0" w:color="000000"/>
                              <w:left w:val="single" w:sz="4" w:space="0" w:color="000000"/>
                              <w:bottom w:val="single" w:sz="4" w:space="0" w:color="000000"/>
                              <w:right w:val="single" w:sz="4" w:space="0" w:color="000000"/>
                            </w:tcBorders>
                          </w:tcPr>
                          <w:p w14:paraId="1C3713C7" w14:textId="77777777" w:rsidR="00EC2CBB" w:rsidRDefault="00EC2CBB">
                            <w:pPr>
                              <w:pStyle w:val="FrameContents"/>
                              <w:widowControl w:val="0"/>
                              <w:rPr>
                                <w:color w:val="FFFFFF"/>
                              </w:rPr>
                            </w:pPr>
                          </w:p>
                        </w:tc>
                        <w:tc>
                          <w:tcPr>
                            <w:tcW w:w="4132" w:type="dxa"/>
                            <w:tcBorders>
                              <w:top w:val="single" w:sz="4" w:space="0" w:color="000000"/>
                              <w:left w:val="single" w:sz="4" w:space="0" w:color="000000"/>
                              <w:bottom w:val="single" w:sz="4" w:space="0" w:color="000000"/>
                              <w:right w:val="single" w:sz="4" w:space="0" w:color="000000"/>
                            </w:tcBorders>
                            <w:vAlign w:val="bottom"/>
                          </w:tcPr>
                          <w:p w14:paraId="07FE69ED" w14:textId="77777777" w:rsidR="00EC2CBB" w:rsidRDefault="00EC2CBB">
                            <w:pPr>
                              <w:pStyle w:val="FrameContents"/>
                              <w:widowControl w:val="0"/>
                              <w:rPr>
                                <w:color w:val="FFFFFF"/>
                              </w:rPr>
                            </w:pPr>
                          </w:p>
                        </w:tc>
                        <w:tc>
                          <w:tcPr>
                            <w:tcW w:w="1544" w:type="dxa"/>
                            <w:tcBorders>
                              <w:top w:val="single" w:sz="4" w:space="0" w:color="000000"/>
                              <w:left w:val="single" w:sz="4" w:space="0" w:color="000000"/>
                              <w:bottom w:val="single" w:sz="4" w:space="0" w:color="000000"/>
                              <w:right w:val="single" w:sz="4" w:space="0" w:color="000000"/>
                            </w:tcBorders>
                          </w:tcPr>
                          <w:p w14:paraId="46325827" w14:textId="77777777" w:rsidR="00EC2CBB" w:rsidRDefault="00EC2CBB">
                            <w:pPr>
                              <w:pStyle w:val="FrameContents"/>
                              <w:widowControl w:val="0"/>
                              <w:rPr>
                                <w:color w:val="FFFFFF"/>
                              </w:rPr>
                            </w:pPr>
                          </w:p>
                        </w:tc>
                      </w:tr>
                    </w:tbl>
                    <w:p w14:paraId="282A5BBF" w14:textId="77777777" w:rsidR="00EC2CBB" w:rsidRDefault="00EC2CBB">
                      <w:pPr>
                        <w:pStyle w:val="FrameContents"/>
                        <w:rPr>
                          <w:color w:val="FFFFFF"/>
                        </w:rPr>
                      </w:pPr>
                    </w:p>
                    <w:p w14:paraId="7C0E6681" w14:textId="77777777" w:rsidR="00EC2CBB" w:rsidRDefault="00CD370C">
                      <w:pPr>
                        <w:pStyle w:val="FrameContents"/>
                        <w:rPr>
                          <w:color w:val="FFFFFF"/>
                        </w:rPr>
                      </w:pPr>
                      <w:r>
                        <w:rPr>
                          <w:color w:val="FFFFFF"/>
                        </w:rPr>
                        <w:t>Leverandøren skal her, så godt som man kan forvente av en profesjonell leverandør, beskrive hvilke forpliktelser vilkårene pålegger Kunden og hvilke ansvarsbegrensninger tredjepart forbeholder seg. Dette skal ikke være urimelig byrdefullt for Leverandøren og må tilpasses den enkelte leveranses kompleksitet. Det må også tilpasses den enkelte tredjepartsleveranse og hvor kritisk/risikofull denne er inn i leveransen. Leverandøren skal spesielt påpeke i hvilken grad og i hvilke situasjoner tredjepart vil foreta feilretting, samt hvilke garantier og SLA-krav som gjelder. Det er også viktig å påpeke eventuelle uvanlige eller byrdefulle reguleringer.</w:t>
                      </w:r>
                    </w:p>
                    <w:p w14:paraId="4F7F64F0" w14:textId="77777777" w:rsidR="00EC2CBB" w:rsidRDefault="00EC2CBB">
                      <w:pPr>
                        <w:pStyle w:val="FrameContents"/>
                        <w:jc w:val="center"/>
                        <w:rPr>
                          <w:color w:val="FFFFFF"/>
                        </w:rPr>
                      </w:pPr>
                    </w:p>
                  </w:txbxContent>
                </v:textbox>
              </v:roundrect>
            </w:pict>
          </mc:Fallback>
        </mc:AlternateContent>
      </w:r>
    </w:p>
    <w:sectPr w:rsidR="00EC2CBB">
      <w:headerReference w:type="default" r:id="rId51"/>
      <w:footerReference w:type="default" r:id="rId52"/>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761B" w14:textId="77777777" w:rsidR="0057557E" w:rsidRDefault="0057557E">
      <w:r>
        <w:separator/>
      </w:r>
    </w:p>
  </w:endnote>
  <w:endnote w:type="continuationSeparator" w:id="0">
    <w:p w14:paraId="50CC11A8" w14:textId="77777777" w:rsidR="0057557E" w:rsidRDefault="0057557E">
      <w:r>
        <w:continuationSeparator/>
      </w:r>
    </w:p>
  </w:endnote>
  <w:endnote w:type="continuationNotice" w:id="1">
    <w:p w14:paraId="66B9ABE3" w14:textId="77777777" w:rsidR="0057557E" w:rsidRDefault="00575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563" w14:textId="77777777" w:rsidR="00EC2CBB" w:rsidRDefault="00CD370C">
    <w:pPr>
      <w:pStyle w:val="Bunntekst"/>
      <w:jc w:val="right"/>
      <w:rPr>
        <w:sz w:val="20"/>
        <w:szCs w:val="20"/>
      </w:rPr>
    </w:pPr>
    <w:r>
      <w:rPr>
        <w:sz w:val="20"/>
        <w:szCs w:val="20"/>
      </w:rPr>
      <w:t xml:space="preserve">Side </w:t>
    </w:r>
    <w:r>
      <w:rPr>
        <w:sz w:val="20"/>
        <w:szCs w:val="20"/>
      </w:rPr>
      <w:fldChar w:fldCharType="begin"/>
    </w:r>
    <w:r>
      <w:rPr>
        <w:sz w:val="20"/>
        <w:szCs w:val="20"/>
      </w:rPr>
      <w:instrText>PAGE</w:instrText>
    </w:r>
    <w:r>
      <w:rPr>
        <w:sz w:val="20"/>
        <w:szCs w:val="20"/>
      </w:rPr>
      <w:fldChar w:fldCharType="separate"/>
    </w:r>
    <w:r>
      <w:rPr>
        <w:sz w:val="20"/>
        <w:szCs w:val="20"/>
      </w:rPr>
      <w:t>2</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NUMPAGES</w:instrText>
    </w:r>
    <w:r>
      <w:rPr>
        <w:rStyle w:val="Sidetall"/>
        <w:sz w:val="20"/>
        <w:szCs w:val="20"/>
      </w:rPr>
      <w:fldChar w:fldCharType="separate"/>
    </w:r>
    <w:r>
      <w:rPr>
        <w:rStyle w:val="Sidetall"/>
        <w:sz w:val="20"/>
        <w:szCs w:val="20"/>
      </w:rPr>
      <w:t>18</w:t>
    </w:r>
    <w:r>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C29" w14:textId="77777777" w:rsidR="00EC2CBB" w:rsidRDefault="00CD370C">
    <w:pPr>
      <w:pStyle w:val="Bunntekst"/>
      <w:jc w:val="right"/>
      <w:rPr>
        <w:sz w:val="20"/>
        <w:szCs w:val="20"/>
      </w:rPr>
    </w:pPr>
    <w:r>
      <w:rPr>
        <w:sz w:val="20"/>
        <w:szCs w:val="20"/>
      </w:rPr>
      <w:t xml:space="preserve">Side </w:t>
    </w:r>
    <w:r>
      <w:rPr>
        <w:sz w:val="20"/>
        <w:szCs w:val="20"/>
      </w:rPr>
      <w:fldChar w:fldCharType="begin"/>
    </w:r>
    <w:r>
      <w:rPr>
        <w:sz w:val="20"/>
        <w:szCs w:val="20"/>
      </w:rPr>
      <w:instrText>PAGE</w:instrText>
    </w:r>
    <w:r>
      <w:rPr>
        <w:sz w:val="20"/>
        <w:szCs w:val="20"/>
      </w:rPr>
      <w:fldChar w:fldCharType="separate"/>
    </w:r>
    <w:r>
      <w:rPr>
        <w:sz w:val="20"/>
        <w:szCs w:val="20"/>
      </w:rPr>
      <w:t>7</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NUMPAGES</w:instrText>
    </w:r>
    <w:r>
      <w:rPr>
        <w:rStyle w:val="Sidetall"/>
        <w:sz w:val="20"/>
        <w:szCs w:val="20"/>
      </w:rPr>
      <w:fldChar w:fldCharType="separate"/>
    </w:r>
    <w:r>
      <w:rPr>
        <w:rStyle w:val="Sidetall"/>
        <w:sz w:val="20"/>
        <w:szCs w:val="20"/>
      </w:rPr>
      <w:t>18</w:t>
    </w:r>
    <w:r>
      <w:rPr>
        <w:rStyle w:val="Sidetal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EC9B" w14:textId="77777777" w:rsidR="00EC2CBB" w:rsidRDefault="00CD370C">
    <w:pPr>
      <w:pStyle w:val="Bunntekst"/>
      <w:jc w:val="right"/>
      <w:rPr>
        <w:sz w:val="20"/>
        <w:szCs w:val="20"/>
      </w:rPr>
    </w:pPr>
    <w:r>
      <w:rPr>
        <w:sz w:val="20"/>
        <w:szCs w:val="20"/>
      </w:rPr>
      <w:t xml:space="preserve">Side </w:t>
    </w:r>
    <w:r>
      <w:rPr>
        <w:sz w:val="20"/>
        <w:szCs w:val="20"/>
      </w:rPr>
      <w:fldChar w:fldCharType="begin"/>
    </w:r>
    <w:r>
      <w:rPr>
        <w:sz w:val="20"/>
        <w:szCs w:val="20"/>
      </w:rPr>
      <w:instrText>PAGE</w:instrText>
    </w:r>
    <w:r>
      <w:rPr>
        <w:sz w:val="20"/>
        <w:szCs w:val="20"/>
      </w:rPr>
      <w:fldChar w:fldCharType="separate"/>
    </w:r>
    <w:r>
      <w:rPr>
        <w:sz w:val="20"/>
        <w:szCs w:val="20"/>
      </w:rPr>
      <w:t>12</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NUMPAGES</w:instrText>
    </w:r>
    <w:r>
      <w:rPr>
        <w:rStyle w:val="Sidetall"/>
        <w:sz w:val="20"/>
        <w:szCs w:val="20"/>
      </w:rPr>
      <w:fldChar w:fldCharType="separate"/>
    </w:r>
    <w:r>
      <w:rPr>
        <w:rStyle w:val="Sidetall"/>
        <w:sz w:val="20"/>
        <w:szCs w:val="20"/>
      </w:rPr>
      <w:t>18</w:t>
    </w:r>
    <w:r>
      <w:rPr>
        <w:rStyle w:val="Sidetal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A9CC" w14:textId="77777777" w:rsidR="00EC2CBB" w:rsidRDefault="00CD370C">
    <w:pPr>
      <w:pStyle w:val="Bunntekst"/>
      <w:jc w:val="right"/>
      <w:rPr>
        <w:sz w:val="20"/>
        <w:szCs w:val="20"/>
      </w:rPr>
    </w:pPr>
    <w:r>
      <w:rPr>
        <w:sz w:val="20"/>
        <w:szCs w:val="20"/>
      </w:rPr>
      <w:t xml:space="preserve">Side </w:t>
    </w:r>
    <w:r>
      <w:rPr>
        <w:sz w:val="20"/>
        <w:szCs w:val="20"/>
      </w:rPr>
      <w:fldChar w:fldCharType="begin"/>
    </w:r>
    <w:r>
      <w:rPr>
        <w:sz w:val="20"/>
        <w:szCs w:val="20"/>
      </w:rPr>
      <w:instrText>PAGE</w:instrText>
    </w:r>
    <w:r>
      <w:rPr>
        <w:sz w:val="20"/>
        <w:szCs w:val="20"/>
      </w:rPr>
      <w:fldChar w:fldCharType="separate"/>
    </w:r>
    <w:r>
      <w:rPr>
        <w:sz w:val="20"/>
        <w:szCs w:val="20"/>
      </w:rPr>
      <w:t>14</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NUMPAGES</w:instrText>
    </w:r>
    <w:r>
      <w:rPr>
        <w:rStyle w:val="Sidetall"/>
        <w:sz w:val="20"/>
        <w:szCs w:val="20"/>
      </w:rPr>
      <w:fldChar w:fldCharType="separate"/>
    </w:r>
    <w:r>
      <w:rPr>
        <w:rStyle w:val="Sidetall"/>
        <w:sz w:val="20"/>
        <w:szCs w:val="20"/>
      </w:rPr>
      <w:t>18</w:t>
    </w:r>
    <w:r>
      <w:rPr>
        <w:rStyle w:val="Sidetal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6D0A" w14:textId="77777777" w:rsidR="00EC2CBB" w:rsidRDefault="00CD370C">
    <w:pPr>
      <w:pStyle w:val="Bunntekst"/>
      <w:jc w:val="right"/>
      <w:rPr>
        <w:sz w:val="20"/>
        <w:szCs w:val="20"/>
      </w:rPr>
    </w:pPr>
    <w:r>
      <w:rPr>
        <w:sz w:val="20"/>
        <w:szCs w:val="20"/>
      </w:rPr>
      <w:t xml:space="preserve">Side </w:t>
    </w:r>
    <w:r>
      <w:rPr>
        <w:sz w:val="20"/>
        <w:szCs w:val="20"/>
      </w:rPr>
      <w:fldChar w:fldCharType="begin"/>
    </w:r>
    <w:r>
      <w:rPr>
        <w:sz w:val="20"/>
        <w:szCs w:val="20"/>
      </w:rPr>
      <w:instrText>PAGE</w:instrText>
    </w:r>
    <w:r>
      <w:rPr>
        <w:sz w:val="20"/>
        <w:szCs w:val="20"/>
      </w:rPr>
      <w:fldChar w:fldCharType="separate"/>
    </w:r>
    <w:r>
      <w:rPr>
        <w:sz w:val="20"/>
        <w:szCs w:val="20"/>
      </w:rPr>
      <w:t>16</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NUMPAGES</w:instrText>
    </w:r>
    <w:r>
      <w:rPr>
        <w:rStyle w:val="Sidetall"/>
        <w:sz w:val="20"/>
        <w:szCs w:val="20"/>
      </w:rPr>
      <w:fldChar w:fldCharType="separate"/>
    </w:r>
    <w:r>
      <w:rPr>
        <w:rStyle w:val="Sidetall"/>
        <w:sz w:val="20"/>
        <w:szCs w:val="20"/>
      </w:rPr>
      <w:t>18</w:t>
    </w:r>
    <w:r>
      <w:rPr>
        <w:rStyle w:val="Sidetal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F232" w14:textId="77777777" w:rsidR="00EC2CBB" w:rsidRDefault="00CD370C">
    <w:pPr>
      <w:pStyle w:val="Bunntekst"/>
      <w:jc w:val="right"/>
      <w:rPr>
        <w:sz w:val="20"/>
        <w:szCs w:val="20"/>
      </w:rPr>
    </w:pPr>
    <w:r>
      <w:rPr>
        <w:sz w:val="20"/>
        <w:szCs w:val="20"/>
      </w:rPr>
      <w:t xml:space="preserve">Side </w:t>
    </w:r>
    <w:r>
      <w:rPr>
        <w:sz w:val="20"/>
        <w:szCs w:val="20"/>
      </w:rPr>
      <w:fldChar w:fldCharType="begin"/>
    </w:r>
    <w:r>
      <w:rPr>
        <w:sz w:val="20"/>
        <w:szCs w:val="20"/>
      </w:rPr>
      <w:instrText>PAGE</w:instrText>
    </w:r>
    <w:r>
      <w:rPr>
        <w:sz w:val="20"/>
        <w:szCs w:val="20"/>
      </w:rPr>
      <w:fldChar w:fldCharType="separate"/>
    </w:r>
    <w:r>
      <w:rPr>
        <w:sz w:val="20"/>
        <w:szCs w:val="20"/>
      </w:rPr>
      <w:t>17</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NUMPAGES</w:instrText>
    </w:r>
    <w:r>
      <w:rPr>
        <w:rStyle w:val="Sidetall"/>
        <w:sz w:val="20"/>
        <w:szCs w:val="20"/>
      </w:rPr>
      <w:fldChar w:fldCharType="separate"/>
    </w:r>
    <w:r>
      <w:rPr>
        <w:rStyle w:val="Sidetall"/>
        <w:sz w:val="20"/>
        <w:szCs w:val="20"/>
      </w:rPr>
      <w:t>18</w:t>
    </w:r>
    <w:r>
      <w:rPr>
        <w:rStyle w:val="Sidetal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E681" w14:textId="77777777" w:rsidR="00EC2CBB" w:rsidRDefault="00CD370C">
    <w:pPr>
      <w:pStyle w:val="Bunntekst"/>
      <w:jc w:val="right"/>
      <w:rPr>
        <w:sz w:val="20"/>
        <w:szCs w:val="20"/>
      </w:rPr>
    </w:pPr>
    <w:r>
      <w:rPr>
        <w:sz w:val="20"/>
        <w:szCs w:val="20"/>
      </w:rPr>
      <w:t xml:space="preserve">Side </w:t>
    </w:r>
    <w:r>
      <w:rPr>
        <w:sz w:val="20"/>
        <w:szCs w:val="20"/>
      </w:rPr>
      <w:fldChar w:fldCharType="begin"/>
    </w:r>
    <w:r>
      <w:rPr>
        <w:sz w:val="20"/>
        <w:szCs w:val="20"/>
      </w:rPr>
      <w:instrText>PAGE</w:instrText>
    </w:r>
    <w:r>
      <w:rPr>
        <w:sz w:val="20"/>
        <w:szCs w:val="20"/>
      </w:rPr>
      <w:fldChar w:fldCharType="separate"/>
    </w:r>
    <w:r>
      <w:rPr>
        <w:sz w:val="20"/>
        <w:szCs w:val="20"/>
      </w:rPr>
      <w:t>18</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NUMPAGES</w:instrText>
    </w:r>
    <w:r>
      <w:rPr>
        <w:rStyle w:val="Sidetall"/>
        <w:sz w:val="20"/>
        <w:szCs w:val="20"/>
      </w:rPr>
      <w:fldChar w:fldCharType="separate"/>
    </w:r>
    <w:r>
      <w:rPr>
        <w:rStyle w:val="Sidetall"/>
        <w:sz w:val="20"/>
        <w:szCs w:val="20"/>
      </w:rPr>
      <w:t>18</w:t>
    </w:r>
    <w:r>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FBD3" w14:textId="77777777" w:rsidR="0057557E" w:rsidRDefault="0057557E">
      <w:r>
        <w:separator/>
      </w:r>
    </w:p>
  </w:footnote>
  <w:footnote w:type="continuationSeparator" w:id="0">
    <w:p w14:paraId="1ECE81A0" w14:textId="77777777" w:rsidR="0057557E" w:rsidRDefault="0057557E">
      <w:r>
        <w:continuationSeparator/>
      </w:r>
    </w:p>
  </w:footnote>
  <w:footnote w:type="continuationNotice" w:id="1">
    <w:p w14:paraId="4EB5B9E8" w14:textId="77777777" w:rsidR="0057557E" w:rsidRDefault="00575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1B1E" w14:textId="77777777" w:rsidR="00EC2CBB" w:rsidRDefault="00CD370C">
    <w:pPr>
      <w:pStyle w:val="Topptekst"/>
    </w:pPr>
    <w:r>
      <w:rPr>
        <w:rFonts w:ascii="Calibri" w:hAnsi="Calibri"/>
        <w:sz w:val="20"/>
        <w:szCs w:val="20"/>
      </w:rPr>
      <w:t>Bilag til SSA-L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B588" w14:textId="77777777" w:rsidR="00EC2CBB" w:rsidRDefault="00CD370C">
    <w:pPr>
      <w:pStyle w:val="Topptekst"/>
    </w:pPr>
    <w:r>
      <w:rPr>
        <w:rFonts w:ascii="Calibri" w:hAnsi="Calibri"/>
        <w:sz w:val="20"/>
        <w:szCs w:val="20"/>
      </w:rPr>
      <w:t>Bilag til SSA-L – bilag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D2F2" w14:textId="77777777" w:rsidR="00EC2CBB" w:rsidRDefault="00CD370C">
    <w:pPr>
      <w:pStyle w:val="Topptekst"/>
      <w:rPr>
        <w:lang w:val="nn-NO"/>
      </w:rPr>
    </w:pPr>
    <w:r>
      <w:rPr>
        <w:rFonts w:ascii="Calibri" w:hAnsi="Calibri"/>
        <w:sz w:val="20"/>
        <w:szCs w:val="20"/>
        <w:lang w:val="nn-NO"/>
      </w:rPr>
      <w:t>Bilag til SSA-L – bilag 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2214" w14:textId="77777777" w:rsidR="00EC2CBB" w:rsidRDefault="00CD370C">
    <w:pPr>
      <w:pStyle w:val="Topptekst"/>
      <w:rPr>
        <w:lang w:val="nn-NO"/>
      </w:rPr>
    </w:pPr>
    <w:r>
      <w:rPr>
        <w:rFonts w:ascii="Calibri" w:hAnsi="Calibri"/>
        <w:sz w:val="20"/>
        <w:szCs w:val="20"/>
        <w:lang w:val="nn-NO"/>
      </w:rPr>
      <w:t>Bilag til SSA-L – bilag 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6685" w14:textId="77777777" w:rsidR="00EC2CBB" w:rsidRDefault="00CD370C">
    <w:pPr>
      <w:pStyle w:val="Topptekst"/>
      <w:rPr>
        <w:lang w:val="nn-NO"/>
      </w:rPr>
    </w:pPr>
    <w:r>
      <w:rPr>
        <w:rFonts w:ascii="Calibri" w:hAnsi="Calibri"/>
        <w:sz w:val="20"/>
        <w:szCs w:val="20"/>
        <w:lang w:val="nn-NO"/>
      </w:rPr>
      <w:t>Bilag til SSA-L – bilag 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7C35" w14:textId="77777777" w:rsidR="00EC2CBB" w:rsidRDefault="00CD370C">
    <w:pPr>
      <w:pStyle w:val="Topptekst"/>
      <w:rPr>
        <w:lang w:val="nn-NO"/>
      </w:rPr>
    </w:pPr>
    <w:r>
      <w:rPr>
        <w:rFonts w:ascii="Calibri" w:hAnsi="Calibri"/>
        <w:sz w:val="20"/>
        <w:szCs w:val="20"/>
        <w:lang w:val="nn-NO"/>
      </w:rPr>
      <w:t>Bilag til SSA-L – bilag 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0ADD" w14:textId="77777777" w:rsidR="00EC2CBB" w:rsidRDefault="00CD370C">
    <w:pPr>
      <w:pStyle w:val="Topptekst"/>
      <w:rPr>
        <w:lang w:val="nn-NO"/>
      </w:rPr>
    </w:pPr>
    <w:r>
      <w:rPr>
        <w:rFonts w:ascii="Calibri" w:hAnsi="Calibri"/>
        <w:sz w:val="20"/>
        <w:szCs w:val="20"/>
        <w:lang w:val="nn-NO"/>
      </w:rPr>
      <w:t>Bilag til SSA-L – bilag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0C1"/>
    <w:multiLevelType w:val="multilevel"/>
    <w:tmpl w:val="A95EFD80"/>
    <w:lvl w:ilvl="0">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cs="Wingdings" w:hint="default"/>
      </w:rPr>
    </w:lvl>
    <w:lvl w:ilvl="3">
      <w:start w:val="1"/>
      <w:numFmt w:val="bullet"/>
      <w:lvlText w:val=""/>
      <w:lvlJc w:val="left"/>
      <w:pPr>
        <w:tabs>
          <w:tab w:val="num" w:pos="2640"/>
        </w:tabs>
        <w:ind w:left="2640" w:hanging="360"/>
      </w:pPr>
      <w:rPr>
        <w:rFonts w:ascii="Symbol" w:hAnsi="Symbol" w:cs="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cs="Wingdings" w:hint="default"/>
      </w:rPr>
    </w:lvl>
    <w:lvl w:ilvl="6">
      <w:start w:val="1"/>
      <w:numFmt w:val="bullet"/>
      <w:lvlText w:val=""/>
      <w:lvlJc w:val="left"/>
      <w:pPr>
        <w:tabs>
          <w:tab w:val="num" w:pos="4800"/>
        </w:tabs>
        <w:ind w:left="4800" w:hanging="360"/>
      </w:pPr>
      <w:rPr>
        <w:rFonts w:ascii="Symbol" w:hAnsi="Symbol" w:cs="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cs="Wingdings" w:hint="default"/>
      </w:rPr>
    </w:lvl>
  </w:abstractNum>
  <w:abstractNum w:abstractNumId="1" w15:restartNumberingAfterBreak="0">
    <w:nsid w:val="09F94282"/>
    <w:multiLevelType w:val="multilevel"/>
    <w:tmpl w:val="4E1881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00377"/>
    <w:multiLevelType w:val="hybridMultilevel"/>
    <w:tmpl w:val="1A626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720AFE"/>
    <w:multiLevelType w:val="hybridMultilevel"/>
    <w:tmpl w:val="DCAC4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E942F7"/>
    <w:multiLevelType w:val="multilevel"/>
    <w:tmpl w:val="741CE6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B292BD8"/>
    <w:multiLevelType w:val="hybridMultilevel"/>
    <w:tmpl w:val="9800D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631B0"/>
    <w:multiLevelType w:val="hybridMultilevel"/>
    <w:tmpl w:val="F6C0A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B91029"/>
    <w:multiLevelType w:val="multilevel"/>
    <w:tmpl w:val="703664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9073B5B"/>
    <w:multiLevelType w:val="multilevel"/>
    <w:tmpl w:val="AFB405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D566BF0"/>
    <w:multiLevelType w:val="hybridMultilevel"/>
    <w:tmpl w:val="30E8B9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EBF1786"/>
    <w:multiLevelType w:val="multilevel"/>
    <w:tmpl w:val="28F0F3B6"/>
    <w:lvl w:ilvl="0">
      <w:start w:val="105"/>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1E26BA5"/>
    <w:multiLevelType w:val="hybridMultilevel"/>
    <w:tmpl w:val="5E4C116C"/>
    <w:lvl w:ilvl="0" w:tplc="4984B4D2">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C50153F"/>
    <w:multiLevelType w:val="hybridMultilevel"/>
    <w:tmpl w:val="AC06F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E043A5A"/>
    <w:multiLevelType w:val="multilevel"/>
    <w:tmpl w:val="ADAC1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7"/>
  </w:num>
  <w:num w:numId="3">
    <w:abstractNumId w:val="8"/>
  </w:num>
  <w:num w:numId="4">
    <w:abstractNumId w:val="4"/>
  </w:num>
  <w:num w:numId="5">
    <w:abstractNumId w:val="13"/>
  </w:num>
  <w:num w:numId="6">
    <w:abstractNumId w:val="10"/>
  </w:num>
  <w:num w:numId="7">
    <w:abstractNumId w:val="1"/>
  </w:num>
  <w:num w:numId="8">
    <w:abstractNumId w:val="14"/>
  </w:num>
  <w:num w:numId="9">
    <w:abstractNumId w:val="11"/>
  </w:num>
  <w:num w:numId="10">
    <w:abstractNumId w:val="9"/>
  </w:num>
  <w:num w:numId="11">
    <w:abstractNumId w:val="2"/>
  </w:num>
  <w:num w:numId="12">
    <w:abstractNumId w:val="6"/>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BB"/>
    <w:rsid w:val="000059D5"/>
    <w:rsid w:val="00012715"/>
    <w:rsid w:val="00020644"/>
    <w:rsid w:val="00021EC8"/>
    <w:rsid w:val="00022C4B"/>
    <w:rsid w:val="00033272"/>
    <w:rsid w:val="00045CF8"/>
    <w:rsid w:val="0005748E"/>
    <w:rsid w:val="000610DC"/>
    <w:rsid w:val="00085C61"/>
    <w:rsid w:val="000A5E32"/>
    <w:rsid w:val="000B2891"/>
    <w:rsid w:val="000B3474"/>
    <w:rsid w:val="000B58B0"/>
    <w:rsid w:val="000D705A"/>
    <w:rsid w:val="000D7998"/>
    <w:rsid w:val="000E433B"/>
    <w:rsid w:val="000E6B19"/>
    <w:rsid w:val="000F0D42"/>
    <w:rsid w:val="00101473"/>
    <w:rsid w:val="0010391E"/>
    <w:rsid w:val="001048CA"/>
    <w:rsid w:val="00111AB0"/>
    <w:rsid w:val="00126C4E"/>
    <w:rsid w:val="00132617"/>
    <w:rsid w:val="0013569F"/>
    <w:rsid w:val="0015774F"/>
    <w:rsid w:val="001752B3"/>
    <w:rsid w:val="00177D95"/>
    <w:rsid w:val="00192A40"/>
    <w:rsid w:val="001A4FB9"/>
    <w:rsid w:val="001A54EF"/>
    <w:rsid w:val="001B48CB"/>
    <w:rsid w:val="001B7133"/>
    <w:rsid w:val="001C5006"/>
    <w:rsid w:val="001F31E7"/>
    <w:rsid w:val="001F39FF"/>
    <w:rsid w:val="001F69B3"/>
    <w:rsid w:val="001F7BC7"/>
    <w:rsid w:val="00200149"/>
    <w:rsid w:val="00233F3A"/>
    <w:rsid w:val="00236052"/>
    <w:rsid w:val="00237974"/>
    <w:rsid w:val="00240CA4"/>
    <w:rsid w:val="0024569C"/>
    <w:rsid w:val="002652B1"/>
    <w:rsid w:val="002745A1"/>
    <w:rsid w:val="002907D1"/>
    <w:rsid w:val="002B429A"/>
    <w:rsid w:val="002E4D6D"/>
    <w:rsid w:val="002F048A"/>
    <w:rsid w:val="002F070F"/>
    <w:rsid w:val="00301725"/>
    <w:rsid w:val="003136A2"/>
    <w:rsid w:val="00327F95"/>
    <w:rsid w:val="00346A5F"/>
    <w:rsid w:val="0035319B"/>
    <w:rsid w:val="00362F80"/>
    <w:rsid w:val="00387BF1"/>
    <w:rsid w:val="00390B85"/>
    <w:rsid w:val="00393EF2"/>
    <w:rsid w:val="003A361E"/>
    <w:rsid w:val="003A369D"/>
    <w:rsid w:val="003B1DAC"/>
    <w:rsid w:val="003B6DCD"/>
    <w:rsid w:val="003C3F1B"/>
    <w:rsid w:val="003E7B6E"/>
    <w:rsid w:val="00400593"/>
    <w:rsid w:val="0040123E"/>
    <w:rsid w:val="00412A84"/>
    <w:rsid w:val="00420E06"/>
    <w:rsid w:val="0042786F"/>
    <w:rsid w:val="00433790"/>
    <w:rsid w:val="00437470"/>
    <w:rsid w:val="004424DC"/>
    <w:rsid w:val="00452B81"/>
    <w:rsid w:val="0045428C"/>
    <w:rsid w:val="00467D74"/>
    <w:rsid w:val="00490B65"/>
    <w:rsid w:val="004970FF"/>
    <w:rsid w:val="00497ED4"/>
    <w:rsid w:val="004A26E8"/>
    <w:rsid w:val="004B2898"/>
    <w:rsid w:val="004B5B54"/>
    <w:rsid w:val="004E095A"/>
    <w:rsid w:val="005028F7"/>
    <w:rsid w:val="00517A14"/>
    <w:rsid w:val="00530CCA"/>
    <w:rsid w:val="00543AEF"/>
    <w:rsid w:val="00551E19"/>
    <w:rsid w:val="00554D0E"/>
    <w:rsid w:val="0057557E"/>
    <w:rsid w:val="00583436"/>
    <w:rsid w:val="00587497"/>
    <w:rsid w:val="0059245B"/>
    <w:rsid w:val="0059413D"/>
    <w:rsid w:val="00594859"/>
    <w:rsid w:val="00594D41"/>
    <w:rsid w:val="005C52A8"/>
    <w:rsid w:val="005E403E"/>
    <w:rsid w:val="005E599F"/>
    <w:rsid w:val="005E794B"/>
    <w:rsid w:val="00602851"/>
    <w:rsid w:val="0060288D"/>
    <w:rsid w:val="006060D1"/>
    <w:rsid w:val="00607701"/>
    <w:rsid w:val="00610306"/>
    <w:rsid w:val="00613D8A"/>
    <w:rsid w:val="00617F92"/>
    <w:rsid w:val="006241D0"/>
    <w:rsid w:val="00644272"/>
    <w:rsid w:val="00647296"/>
    <w:rsid w:val="00657915"/>
    <w:rsid w:val="00661BC4"/>
    <w:rsid w:val="0068018E"/>
    <w:rsid w:val="006A1334"/>
    <w:rsid w:val="006B1B3A"/>
    <w:rsid w:val="006B1F41"/>
    <w:rsid w:val="006B2D38"/>
    <w:rsid w:val="006C135C"/>
    <w:rsid w:val="006C3BD6"/>
    <w:rsid w:val="006E793C"/>
    <w:rsid w:val="006F57D5"/>
    <w:rsid w:val="006F6F76"/>
    <w:rsid w:val="0071270B"/>
    <w:rsid w:val="007129D2"/>
    <w:rsid w:val="0071710A"/>
    <w:rsid w:val="007564A9"/>
    <w:rsid w:val="00763ECF"/>
    <w:rsid w:val="00776EEF"/>
    <w:rsid w:val="00784C94"/>
    <w:rsid w:val="00787FFA"/>
    <w:rsid w:val="007A0424"/>
    <w:rsid w:val="007A4FC6"/>
    <w:rsid w:val="007B2B76"/>
    <w:rsid w:val="007B4220"/>
    <w:rsid w:val="007B6C0F"/>
    <w:rsid w:val="007B78D8"/>
    <w:rsid w:val="007D7D37"/>
    <w:rsid w:val="007E0CA8"/>
    <w:rsid w:val="007E3D4E"/>
    <w:rsid w:val="007E6353"/>
    <w:rsid w:val="007E65A8"/>
    <w:rsid w:val="007F4256"/>
    <w:rsid w:val="007F52D1"/>
    <w:rsid w:val="0081350C"/>
    <w:rsid w:val="00816053"/>
    <w:rsid w:val="0082244E"/>
    <w:rsid w:val="00826CB0"/>
    <w:rsid w:val="00835CA9"/>
    <w:rsid w:val="00840C70"/>
    <w:rsid w:val="008418C1"/>
    <w:rsid w:val="008569FB"/>
    <w:rsid w:val="00856D6D"/>
    <w:rsid w:val="008738D9"/>
    <w:rsid w:val="008756D7"/>
    <w:rsid w:val="00887881"/>
    <w:rsid w:val="00897491"/>
    <w:rsid w:val="008D4A8E"/>
    <w:rsid w:val="008D4AE7"/>
    <w:rsid w:val="008D71BB"/>
    <w:rsid w:val="008E365E"/>
    <w:rsid w:val="008E7015"/>
    <w:rsid w:val="008F2D5F"/>
    <w:rsid w:val="008F5154"/>
    <w:rsid w:val="008F7800"/>
    <w:rsid w:val="00916514"/>
    <w:rsid w:val="0092026B"/>
    <w:rsid w:val="0092232D"/>
    <w:rsid w:val="0092615B"/>
    <w:rsid w:val="00935319"/>
    <w:rsid w:val="0093660D"/>
    <w:rsid w:val="009462B1"/>
    <w:rsid w:val="0095089B"/>
    <w:rsid w:val="009609A3"/>
    <w:rsid w:val="00962EBC"/>
    <w:rsid w:val="009821ED"/>
    <w:rsid w:val="009822F5"/>
    <w:rsid w:val="00983C71"/>
    <w:rsid w:val="0098495E"/>
    <w:rsid w:val="00993694"/>
    <w:rsid w:val="00996FED"/>
    <w:rsid w:val="009A0E67"/>
    <w:rsid w:val="009A5DE7"/>
    <w:rsid w:val="009B0EF9"/>
    <w:rsid w:val="009B150A"/>
    <w:rsid w:val="009C3269"/>
    <w:rsid w:val="009E288E"/>
    <w:rsid w:val="009E3B37"/>
    <w:rsid w:val="009E4535"/>
    <w:rsid w:val="00A11911"/>
    <w:rsid w:val="00A2080C"/>
    <w:rsid w:val="00A2260D"/>
    <w:rsid w:val="00A30C0E"/>
    <w:rsid w:val="00A3264D"/>
    <w:rsid w:val="00A35709"/>
    <w:rsid w:val="00A367BA"/>
    <w:rsid w:val="00A4356C"/>
    <w:rsid w:val="00A435F6"/>
    <w:rsid w:val="00A43787"/>
    <w:rsid w:val="00A50B3B"/>
    <w:rsid w:val="00A52488"/>
    <w:rsid w:val="00A60AE9"/>
    <w:rsid w:val="00A7098D"/>
    <w:rsid w:val="00A74552"/>
    <w:rsid w:val="00A833F4"/>
    <w:rsid w:val="00A84E10"/>
    <w:rsid w:val="00A90B39"/>
    <w:rsid w:val="00A94F1C"/>
    <w:rsid w:val="00A9659C"/>
    <w:rsid w:val="00A96BE7"/>
    <w:rsid w:val="00A96FAA"/>
    <w:rsid w:val="00AA5A89"/>
    <w:rsid w:val="00AA6FF7"/>
    <w:rsid w:val="00AB167D"/>
    <w:rsid w:val="00AC0338"/>
    <w:rsid w:val="00AE0396"/>
    <w:rsid w:val="00AE4364"/>
    <w:rsid w:val="00B16EBA"/>
    <w:rsid w:val="00B213C3"/>
    <w:rsid w:val="00B214DE"/>
    <w:rsid w:val="00B308AB"/>
    <w:rsid w:val="00B311A3"/>
    <w:rsid w:val="00B33CE0"/>
    <w:rsid w:val="00B35541"/>
    <w:rsid w:val="00B46B12"/>
    <w:rsid w:val="00B529C5"/>
    <w:rsid w:val="00B531B5"/>
    <w:rsid w:val="00B574AD"/>
    <w:rsid w:val="00B57657"/>
    <w:rsid w:val="00B67923"/>
    <w:rsid w:val="00B7486D"/>
    <w:rsid w:val="00B86EEC"/>
    <w:rsid w:val="00B93A6D"/>
    <w:rsid w:val="00B97953"/>
    <w:rsid w:val="00BA4A82"/>
    <w:rsid w:val="00BC1512"/>
    <w:rsid w:val="00BC26A6"/>
    <w:rsid w:val="00BC74BE"/>
    <w:rsid w:val="00BC79C5"/>
    <w:rsid w:val="00BD32B6"/>
    <w:rsid w:val="00BE6B16"/>
    <w:rsid w:val="00C06D07"/>
    <w:rsid w:val="00C11EB9"/>
    <w:rsid w:val="00C369CE"/>
    <w:rsid w:val="00C42F1F"/>
    <w:rsid w:val="00C436A3"/>
    <w:rsid w:val="00C452B5"/>
    <w:rsid w:val="00C5672C"/>
    <w:rsid w:val="00C5776F"/>
    <w:rsid w:val="00C67ABE"/>
    <w:rsid w:val="00C73ABB"/>
    <w:rsid w:val="00C771B5"/>
    <w:rsid w:val="00C804E2"/>
    <w:rsid w:val="00CD370C"/>
    <w:rsid w:val="00CD6552"/>
    <w:rsid w:val="00CE0FFA"/>
    <w:rsid w:val="00CE34A4"/>
    <w:rsid w:val="00CF2F59"/>
    <w:rsid w:val="00D115AB"/>
    <w:rsid w:val="00D43AE9"/>
    <w:rsid w:val="00D524BA"/>
    <w:rsid w:val="00D54476"/>
    <w:rsid w:val="00D6515F"/>
    <w:rsid w:val="00D87832"/>
    <w:rsid w:val="00DA571E"/>
    <w:rsid w:val="00DB15BD"/>
    <w:rsid w:val="00DC7376"/>
    <w:rsid w:val="00DD01A9"/>
    <w:rsid w:val="00DD0BA6"/>
    <w:rsid w:val="00DF3A40"/>
    <w:rsid w:val="00E12779"/>
    <w:rsid w:val="00E12F30"/>
    <w:rsid w:val="00E138BB"/>
    <w:rsid w:val="00E30A77"/>
    <w:rsid w:val="00E31B37"/>
    <w:rsid w:val="00E46CE5"/>
    <w:rsid w:val="00E57F06"/>
    <w:rsid w:val="00E662B9"/>
    <w:rsid w:val="00E754CF"/>
    <w:rsid w:val="00E75590"/>
    <w:rsid w:val="00E76F59"/>
    <w:rsid w:val="00E854F4"/>
    <w:rsid w:val="00EA7A3F"/>
    <w:rsid w:val="00EA7BB2"/>
    <w:rsid w:val="00EC2CBB"/>
    <w:rsid w:val="00ED25A6"/>
    <w:rsid w:val="00ED35E5"/>
    <w:rsid w:val="00EE2C75"/>
    <w:rsid w:val="00F20AB3"/>
    <w:rsid w:val="00F24F34"/>
    <w:rsid w:val="00F511B8"/>
    <w:rsid w:val="00F63297"/>
    <w:rsid w:val="00F74437"/>
    <w:rsid w:val="00F76C4E"/>
    <w:rsid w:val="00F92B05"/>
    <w:rsid w:val="00F96365"/>
    <w:rsid w:val="00F97D9D"/>
    <w:rsid w:val="00FA25C7"/>
    <w:rsid w:val="00FB542E"/>
    <w:rsid w:val="00FC42D7"/>
    <w:rsid w:val="00FD5A56"/>
    <w:rsid w:val="00FF7FEC"/>
    <w:rsid w:val="48EF4BBD"/>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0ECD"/>
  <w15:docId w15:val="{2736EF2D-F96C-44E1-ACB2-CF5659BB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link w:val="Topptekst"/>
    <w:uiPriority w:val="99"/>
    <w:qFormat/>
    <w:rsid w:val="00EE6CD2"/>
    <w:rPr>
      <w:sz w:val="22"/>
      <w:szCs w:val="24"/>
    </w:rPr>
  </w:style>
  <w:style w:type="character" w:customStyle="1" w:styleId="BunntekstTegn">
    <w:name w:val="Bunntekst Tegn"/>
    <w:link w:val="Bunntekst"/>
    <w:uiPriority w:val="99"/>
    <w:qFormat/>
    <w:rsid w:val="00EE6CD2"/>
    <w:rPr>
      <w:sz w:val="22"/>
      <w:szCs w:val="24"/>
    </w:rPr>
  </w:style>
  <w:style w:type="character" w:customStyle="1" w:styleId="BobletekstTegn">
    <w:name w:val="Bobletekst Tegn"/>
    <w:link w:val="Bobletekst"/>
    <w:uiPriority w:val="99"/>
    <w:semiHidden/>
    <w:qFormat/>
    <w:rsid w:val="00EE6CD2"/>
    <w:rPr>
      <w:rFonts w:ascii="Tahoma" w:hAnsi="Tahoma" w:cs="Tahoma"/>
      <w:sz w:val="16"/>
      <w:szCs w:val="16"/>
    </w:rPr>
  </w:style>
  <w:style w:type="character" w:customStyle="1" w:styleId="Overskrift2Tegn">
    <w:name w:val="Overskrift 2 Tegn"/>
    <w:link w:val="Overskrift2"/>
    <w:qFormat/>
    <w:rsid w:val="00507DDD"/>
    <w:rPr>
      <w:rFonts w:ascii="Cambria" w:hAnsi="Cambria"/>
      <w:b/>
      <w:bCs/>
      <w:sz w:val="26"/>
      <w:szCs w:val="26"/>
    </w:rPr>
  </w:style>
  <w:style w:type="character" w:customStyle="1" w:styleId="Overskrift3Tegn">
    <w:name w:val="Overskrift 3 Tegn"/>
    <w:link w:val="Overskrift3"/>
    <w:uiPriority w:val="9"/>
    <w:semiHidden/>
    <w:qFormat/>
    <w:rsid w:val="00CD3E08"/>
    <w:rPr>
      <w:rFonts w:ascii="Cambria" w:eastAsia="Times New Roman" w:hAnsi="Cambria" w:cs="Times New Roman"/>
      <w:b/>
      <w:bCs/>
      <w:sz w:val="26"/>
      <w:szCs w:val="26"/>
    </w:rPr>
  </w:style>
  <w:style w:type="character" w:customStyle="1" w:styleId="Overskrift1Tegn">
    <w:name w:val="Overskrift 1 Tegn"/>
    <w:link w:val="Overskrift1"/>
    <w:qFormat/>
    <w:rsid w:val="00507DDD"/>
    <w:rPr>
      <w:rFonts w:ascii="Arial" w:hAnsi="Arial" w:cs="Arial"/>
      <w:sz w:val="36"/>
      <w:szCs w:val="36"/>
    </w:rPr>
  </w:style>
  <w:style w:type="character" w:customStyle="1" w:styleId="Overskrift4Tegn">
    <w:name w:val="Overskrift 4 Tegn"/>
    <w:link w:val="Overskrift4"/>
    <w:qFormat/>
    <w:rsid w:val="00F46A50"/>
    <w:rPr>
      <w:rFonts w:ascii="Arial" w:hAnsi="Arial" w:cs="Arial"/>
      <w:b/>
      <w:bCs/>
      <w:i/>
      <w:iCs/>
      <w:sz w:val="24"/>
      <w:szCs w:val="24"/>
    </w:rPr>
  </w:style>
  <w:style w:type="character" w:customStyle="1" w:styleId="TittelTegn">
    <w:name w:val="Tittel Tegn"/>
    <w:link w:val="Tittel"/>
    <w:uiPriority w:val="10"/>
    <w:qFormat/>
    <w:rsid w:val="007A6F63"/>
    <w:rPr>
      <w:rFonts w:ascii="Calibri Light" w:eastAsia="Times New Roman" w:hAnsi="Calibri Light" w:cs="Times New Roman"/>
      <w:b/>
      <w:bCs/>
      <w:kern w:val="2"/>
      <w:sz w:val="40"/>
      <w:szCs w:val="40"/>
    </w:rPr>
  </w:style>
  <w:style w:type="character" w:styleId="Sidetall">
    <w:name w:val="page number"/>
    <w:semiHidden/>
    <w:qFormat/>
    <w:rsid w:val="005841C0"/>
  </w:style>
  <w:style w:type="character" w:styleId="Hyperkobling">
    <w:name w:val="Hyperlink"/>
    <w:uiPriority w:val="99"/>
    <w:unhideWhenUsed/>
    <w:rsid w:val="007A6F63"/>
    <w:rPr>
      <w:color w:val="0563C1"/>
      <w:u w:val="single"/>
    </w:rPr>
  </w:style>
  <w:style w:type="character" w:styleId="Merknadsreferanse">
    <w:name w:val="annotation reference"/>
    <w:semiHidden/>
    <w:unhideWhenUsed/>
    <w:qFormat/>
    <w:rsid w:val="00D23287"/>
    <w:rPr>
      <w:sz w:val="16"/>
      <w:szCs w:val="16"/>
    </w:rPr>
  </w:style>
  <w:style w:type="character" w:customStyle="1" w:styleId="MerknadstekstTegn">
    <w:name w:val="Merknadstekst Tegn"/>
    <w:link w:val="Merknadstekst"/>
    <w:uiPriority w:val="99"/>
    <w:qFormat/>
    <w:rsid w:val="00D23287"/>
    <w:rPr>
      <w:rFonts w:ascii="Arial" w:hAnsi="Arial"/>
    </w:rPr>
  </w:style>
  <w:style w:type="character" w:customStyle="1" w:styleId="KommentaremneTegn">
    <w:name w:val="Kommentaremne Tegn"/>
    <w:link w:val="Kommentaremne"/>
    <w:uiPriority w:val="99"/>
    <w:semiHidden/>
    <w:qFormat/>
    <w:rsid w:val="00D23287"/>
    <w:rPr>
      <w:rFonts w:ascii="Arial" w:hAnsi="Arial"/>
      <w:b/>
      <w:bCs/>
    </w:rPr>
  </w:style>
  <w:style w:type="character" w:styleId="Fulgthyperkobling">
    <w:name w:val="FollowedHyperlink"/>
    <w:basedOn w:val="Standardskriftforavsnitt"/>
    <w:uiPriority w:val="99"/>
    <w:semiHidden/>
    <w:unhideWhenUsed/>
    <w:rsid w:val="00753476"/>
    <w:rPr>
      <w:color w:val="954F72" w:themeColor="followedHyperlink"/>
      <w:u w:val="single"/>
    </w:rPr>
  </w:style>
  <w:style w:type="character" w:styleId="Ulstomtale">
    <w:name w:val="Unresolved Mention"/>
    <w:basedOn w:val="Standardskriftforavsnitt"/>
    <w:uiPriority w:val="99"/>
    <w:semiHidden/>
    <w:unhideWhenUsed/>
    <w:qFormat/>
    <w:rsid w:val="00760CA7"/>
    <w:rPr>
      <w:color w:val="605E5C"/>
      <w:shd w:val="clear" w:color="auto" w:fill="E1DFDD"/>
    </w:rPr>
  </w:style>
  <w:style w:type="character" w:customStyle="1" w:styleId="IndexLink">
    <w:name w:val="Index Link"/>
    <w:qFormat/>
  </w:style>
  <w:style w:type="paragraph" w:customStyle="1" w:styleId="Heading">
    <w:name w:val="Heading"/>
    <w:basedOn w:val="Normal"/>
    <w:next w:val="Brdtekst"/>
    <w:qFormat/>
    <w:pPr>
      <w:keepNext/>
      <w:spacing w:before="240" w:after="120"/>
    </w:pPr>
    <w:rPr>
      <w:rFonts w:ascii="Liberation Sans" w:eastAsia="Noto Sans CJK SC" w:hAnsi="Liberation Sans" w:cs="Droid Sans Devanagari"/>
      <w:sz w:val="28"/>
      <w:szCs w:val="28"/>
    </w:rPr>
  </w:style>
  <w:style w:type="paragraph" w:styleId="Brdtekst">
    <w:name w:val="Body Text"/>
    <w:basedOn w:val="Normal"/>
    <w:pPr>
      <w:spacing w:after="140" w:line="276" w:lineRule="auto"/>
    </w:pPr>
  </w:style>
  <w:style w:type="paragraph" w:styleId="Liste">
    <w:name w:val="List"/>
    <w:basedOn w:val="Brdtekst"/>
    <w:rPr>
      <w:rFonts w:cs="Droid Sans Devanagari"/>
    </w:rPr>
  </w:style>
  <w:style w:type="paragraph" w:styleId="Bildetekst">
    <w:name w:val="caption"/>
    <w:basedOn w:val="Normal"/>
    <w:qFormat/>
    <w:pPr>
      <w:suppressLineNumbers/>
      <w:spacing w:before="120" w:after="120"/>
    </w:pPr>
    <w:rPr>
      <w:rFonts w:cs="Droid Sans Devanagari"/>
      <w:i/>
      <w:iCs/>
      <w:sz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Topptekst">
    <w:name w:val="header"/>
    <w:basedOn w:val="Normal"/>
    <w:link w:val="TopptekstTegn"/>
    <w:unhideWhenUsed/>
    <w:rsid w:val="00EE6CD2"/>
    <w:pPr>
      <w:tabs>
        <w:tab w:val="center" w:pos="4536"/>
        <w:tab w:val="right" w:pos="9072"/>
      </w:tabs>
    </w:pPr>
  </w:style>
  <w:style w:type="paragraph" w:styleId="Bunntekst">
    <w:name w:val="footer"/>
    <w:basedOn w:val="Normal"/>
    <w:link w:val="BunntekstTegn"/>
    <w:uiPriority w:val="99"/>
    <w:unhideWhenUsed/>
    <w:rsid w:val="00EE6CD2"/>
    <w:pPr>
      <w:tabs>
        <w:tab w:val="center" w:pos="4536"/>
        <w:tab w:val="right" w:pos="9072"/>
      </w:tabs>
    </w:pPr>
  </w:style>
  <w:style w:type="paragraph" w:styleId="Bobletekst">
    <w:name w:val="Balloon Text"/>
    <w:basedOn w:val="Normal"/>
    <w:link w:val="BobletekstTegn"/>
    <w:uiPriority w:val="99"/>
    <w:semiHidden/>
    <w:unhideWhenUsed/>
    <w:qFormat/>
    <w:rsid w:val="00EE6CD2"/>
    <w:rPr>
      <w:rFonts w:ascii="Tahoma" w:hAnsi="Tahoma" w:cs="Tahoma"/>
      <w:sz w:val="16"/>
      <w:szCs w:val="16"/>
    </w:rPr>
  </w:style>
  <w:style w:type="paragraph" w:customStyle="1" w:styleId="AvsntilhQy1">
    <w:name w:val="Avsn til hÀQÀy 1"/>
    <w:qFormat/>
    <w:rsid w:val="008333B3"/>
    <w:pPr>
      <w:tabs>
        <w:tab w:val="left" w:pos="-720"/>
        <w:tab w:val="left" w:pos="0"/>
        <w:tab w:val="decimal" w:pos="720"/>
      </w:tabs>
      <w:ind w:left="720"/>
    </w:pPr>
    <w:rPr>
      <w:rFonts w:ascii="Courier New" w:hAnsi="Courier New"/>
      <w:sz w:val="24"/>
      <w:lang w:val="en-US"/>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
      <w:sz w:val="40"/>
      <w:szCs w:val="40"/>
    </w:rPr>
  </w:style>
  <w:style w:type="paragraph" w:styleId="INNH1">
    <w:name w:val="toc 1"/>
    <w:basedOn w:val="Normal"/>
    <w:next w:val="Normal"/>
    <w:autoRedefine/>
    <w:uiPriority w:val="39"/>
    <w:unhideWhenUsed/>
    <w:rsid w:val="007A6F63"/>
  </w:style>
  <w:style w:type="paragraph" w:styleId="Merknadstekst">
    <w:name w:val="annotation text"/>
    <w:basedOn w:val="Normal"/>
    <w:link w:val="MerknadstekstTegn"/>
    <w:uiPriority w:val="99"/>
    <w:unhideWhenUsed/>
    <w:qFormat/>
    <w:rsid w:val="00D23287"/>
    <w:rPr>
      <w:sz w:val="20"/>
      <w:szCs w:val="20"/>
    </w:rPr>
  </w:style>
  <w:style w:type="paragraph" w:styleId="Kommentaremne">
    <w:name w:val="annotation subject"/>
    <w:basedOn w:val="Merknadstekst"/>
    <w:next w:val="Merknadstekst"/>
    <w:link w:val="KommentaremneTegn"/>
    <w:uiPriority w:val="99"/>
    <w:semiHidden/>
    <w:unhideWhenUsed/>
    <w:qFormat/>
    <w:rsid w:val="00D23287"/>
    <w:rPr>
      <w:b/>
      <w:bCs/>
    </w:rPr>
  </w:style>
  <w:style w:type="paragraph" w:styleId="Ingenmellomrom">
    <w:name w:val="No Spacing"/>
    <w:uiPriority w:val="1"/>
    <w:qFormat/>
    <w:rsid w:val="00A72B44"/>
    <w:rPr>
      <w:rFonts w:ascii="Arial" w:hAnsi="Arial"/>
      <w:b/>
      <w:sz w:val="24"/>
      <w:szCs w:val="24"/>
    </w:rPr>
  </w:style>
  <w:style w:type="paragraph" w:styleId="Listeavsnitt">
    <w:name w:val="List Paragraph"/>
    <w:basedOn w:val="Normal"/>
    <w:uiPriority w:val="34"/>
    <w:qFormat/>
    <w:rsid w:val="00FA67AA"/>
    <w:pPr>
      <w:ind w:left="720"/>
      <w:contextualSpacing/>
    </w:pPr>
  </w:style>
  <w:style w:type="paragraph" w:customStyle="1" w:styleId="nummerertliste1">
    <w:name w:val="nummerert liste 1"/>
    <w:basedOn w:val="Normal"/>
    <w:qFormat/>
    <w:rsid w:val="00924541"/>
    <w:pPr>
      <w:spacing w:after="180"/>
    </w:pPr>
    <w:rPr>
      <w:rFonts w:cs="Arial"/>
      <w:szCs w:val="22"/>
    </w:rPr>
  </w:style>
  <w:style w:type="paragraph" w:customStyle="1" w:styleId="Nummerertlisteinnrykk">
    <w:name w:val="Nummerert liste innrykk"/>
    <w:basedOn w:val="Normal"/>
    <w:qFormat/>
    <w:rsid w:val="00924541"/>
    <w:pPr>
      <w:widowControl w:val="0"/>
      <w:numPr>
        <w:numId w:val="1"/>
      </w:numPr>
    </w:pPr>
    <w:rPr>
      <w:rFonts w:cs="Arial"/>
      <w:szCs w:val="22"/>
    </w:rPr>
  </w:style>
  <w:style w:type="paragraph" w:customStyle="1" w:styleId="Default">
    <w:name w:val="Default"/>
    <w:qFormat/>
    <w:rsid w:val="004F09D4"/>
    <w:rPr>
      <w:color w:val="000000"/>
      <w:sz w:val="24"/>
      <w:szCs w:val="24"/>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utenettabelllys">
    <w:name w:val="Grid Table Light"/>
    <w:basedOn w:val="Vanligtabell"/>
    <w:uiPriority w:val="40"/>
    <w:rsid w:val="004E7E16"/>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INNH2">
    <w:name w:val="toc 2"/>
    <w:basedOn w:val="Normal"/>
    <w:next w:val="Normal"/>
    <w:autoRedefine/>
    <w:uiPriority w:val="39"/>
    <w:unhideWhenUsed/>
    <w:rsid w:val="009A5DE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8338">
      <w:bodyDiv w:val="1"/>
      <w:marLeft w:val="0"/>
      <w:marRight w:val="0"/>
      <w:marTop w:val="0"/>
      <w:marBottom w:val="0"/>
      <w:divBdr>
        <w:top w:val="none" w:sz="0" w:space="0" w:color="auto"/>
        <w:left w:val="none" w:sz="0" w:space="0" w:color="auto"/>
        <w:bottom w:val="none" w:sz="0" w:space="0" w:color="auto"/>
        <w:right w:val="none" w:sz="0" w:space="0" w:color="auto"/>
      </w:divBdr>
    </w:div>
    <w:div w:id="90383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dir.no/kvalitet-og-kompetanse/nasjonale-satsinger/den-teknologiske-skolesekken/tilskudd-for-kjop-av-digitale-laremidler-2020/" TargetMode="External"/><Relationship Id="rId26" Type="http://schemas.openxmlformats.org/officeDocument/2006/relationships/hyperlink" Target="https://anskaffelser.no/verktoy/maler-ogsa-kontrakt-og-avtalemaler/databehandleravtale-og-sjekkliste" TargetMode="External"/><Relationship Id="rId39" Type="http://schemas.openxmlformats.org/officeDocument/2006/relationships/hyperlink" Target="https://anskaffelser.no/verktoy/maler-ogsa-kontrakt-og-avtalemaler/databehandleravtale-og-sjekkliste" TargetMode="External"/><Relationship Id="rId21" Type="http://schemas.openxmlformats.org/officeDocument/2006/relationships/hyperlink" Target="https://lovdata.no/dokument/SF/forskrift/2013-06-21-732" TargetMode="External"/><Relationship Id="rId34" Type="http://schemas.openxmlformats.org/officeDocument/2006/relationships/hyperlink" Target="https://docs.feide.no/service_providers/openid_connect/index.html" TargetMode="External"/><Relationship Id="rId42" Type="http://schemas.openxmlformats.org/officeDocument/2006/relationships/header" Target="header3.xml"/><Relationship Id="rId47" Type="http://schemas.openxmlformats.org/officeDocument/2006/relationships/header" Target="header5.xml"/><Relationship Id="rId50"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vdata.no/dokument/SF/forskrift/2006-06-23-724/*" TargetMode="External"/><Relationship Id="rId29" Type="http://schemas.openxmlformats.org/officeDocument/2006/relationships/hyperlink" Target="https://www.udir.no/kvalitet-og-kompetanse/nasjonale-satsinger/den-teknologiske-skolesekken/tilskudd-for-kjop-av-digitale-laremidler-2020/" TargetMode="External"/><Relationship Id="rId11" Type="http://schemas.openxmlformats.org/officeDocument/2006/relationships/image" Target="media/image1.png"/><Relationship Id="rId24" Type="http://schemas.openxmlformats.org/officeDocument/2006/relationships/hyperlink" Target="https://lovdata.no/dokument/NL/lov/2018-06-15-38/*" TargetMode="External"/><Relationship Id="rId32" Type="http://schemas.openxmlformats.org/officeDocument/2006/relationships/hyperlink" Target="https://lovdata.no/dokument/SF/forskrift/2013-06-21-732" TargetMode="External"/><Relationship Id="rId37" Type="http://schemas.openxmlformats.org/officeDocument/2006/relationships/hyperlink" Target="https://lovdata.no/dokument/NL/lov/2018-06-15-38/*" TargetMode="External"/><Relationship Id="rId40" Type="http://schemas.openxmlformats.org/officeDocument/2006/relationships/header" Target="header2.xml"/><Relationship Id="rId45" Type="http://schemas.openxmlformats.org/officeDocument/2006/relationships/header" Target="header4.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lovdata.no/lov/1998-07-17-61/&#167;9-4" TargetMode="External"/><Relationship Id="rId31" Type="http://schemas.openxmlformats.org/officeDocument/2006/relationships/hyperlink" Target="https://lovdata.no/dokument/SF/forskrift/2006-06-23-724/*" TargetMode="External"/><Relationship Id="rId44" Type="http://schemas.openxmlformats.org/officeDocument/2006/relationships/hyperlink" Target="https://github.com/adlnet/xAPI-Spec"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eide.no/" TargetMode="External"/><Relationship Id="rId27" Type="http://schemas.openxmlformats.org/officeDocument/2006/relationships/hyperlink" Target="https://lovdata.no/dokument/SF/forskrift/2006-06-23-724/*" TargetMode="External"/><Relationship Id="rId30" Type="http://schemas.openxmlformats.org/officeDocument/2006/relationships/hyperlink" Target="https://lovdata.no/lov/1998-07-17-61/&#167;9-4" TargetMode="External"/><Relationship Id="rId35" Type="http://schemas.openxmlformats.org/officeDocument/2006/relationships/hyperlink" Target="https://docs.feide.no/reference/apis/groups_api.html" TargetMode="External"/><Relationship Id="rId43" Type="http://schemas.openxmlformats.org/officeDocument/2006/relationships/footer" Target="footer3.xm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sokeresultat.udir.no/digitale-laremidler.html" TargetMode="External"/><Relationship Id="rId25" Type="http://schemas.openxmlformats.org/officeDocument/2006/relationships/hyperlink" Target="https://forms.office.com/Pages/ResponsePage.aspx?id=aGOmpZ7U9UuvmmzL9I5mVXpZiRW32QJElUXpn2ekUj9UMVdNR1ZRODdSTklRVTc4UElMQkNFMFEwNC4u" TargetMode="External"/><Relationship Id="rId33" Type="http://schemas.openxmlformats.org/officeDocument/2006/relationships/hyperlink" Target="https://www.feide.no/" TargetMode="External"/><Relationship Id="rId38" Type="http://schemas.openxmlformats.org/officeDocument/2006/relationships/hyperlink" Target="https://forms.office.com/Pages/ResponsePage.aspx?id=aGOmpZ7U9UuvmmzL9I5mVXpZiRW32QJElUXpn2ekUj9UMVdNR1ZRODdSTklRVTc4UElMQkNFMFEwNC4u" TargetMode="External"/><Relationship Id="rId46" Type="http://schemas.openxmlformats.org/officeDocument/2006/relationships/footer" Target="footer4.xml"/><Relationship Id="rId20" Type="http://schemas.openxmlformats.org/officeDocument/2006/relationships/hyperlink" Target="https://lovdata.no/dokument/SF/forskrift/2006-06-23-724/*" TargetMode="External"/><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docs.feide.no/service_providers/openid_connect/index.html" TargetMode="External"/><Relationship Id="rId28" Type="http://schemas.openxmlformats.org/officeDocument/2006/relationships/hyperlink" Target="https://sokeresultat.udir.no/digitale-laremidler.html" TargetMode="External"/><Relationship Id="rId36" Type="http://schemas.openxmlformats.org/officeDocument/2006/relationships/hyperlink" Target="https://docs.feide.no/reference/apis/checkuser.html" TargetMode="External"/><Relationship Id="rId49" Type="http://schemas.openxmlformats.org/officeDocument/2006/relationships/header" Target="header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A655EB936500444A1DE2E027531104B" ma:contentTypeVersion="12" ma:contentTypeDescription="Opprett et nytt dokument." ma:contentTypeScope="" ma:versionID="29155badc2cfc9cbdf918e024e441efe">
  <xsd:schema xmlns:xsd="http://www.w3.org/2001/XMLSchema" xmlns:xs="http://www.w3.org/2001/XMLSchema" xmlns:p="http://schemas.microsoft.com/office/2006/metadata/properties" xmlns:ns2="7b328eb7-94fe-47a2-bb53-e036dcbb3b53" xmlns:ns3="87be70e1-e791-49ae-ae37-35d7a9da79a9" targetNamespace="http://schemas.microsoft.com/office/2006/metadata/properties" ma:root="true" ma:fieldsID="855e2c5326c39459fee829e25b93c4b1" ns2:_="" ns3:_="">
    <xsd:import namespace="7b328eb7-94fe-47a2-bb53-e036dcbb3b53"/>
    <xsd:import namespace="87be70e1-e791-49ae-ae37-35d7a9da79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8eb7-94fe-47a2-bb53-e036dcbb3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be70e1-e791-49ae-ae37-35d7a9da79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03E35-E59B-4249-81C3-40CD3BDAFF17}">
  <ds:schemaRefs>
    <ds:schemaRef ds:uri="http://schemas.microsoft.com/sharepoint/v3/contenttype/forms"/>
  </ds:schemaRefs>
</ds:datastoreItem>
</file>

<file path=customXml/itemProps2.xml><?xml version="1.0" encoding="utf-8"?>
<ds:datastoreItem xmlns:ds="http://schemas.openxmlformats.org/officeDocument/2006/customXml" ds:itemID="{B11C19BF-D681-4187-AA31-1D4A588DB1CC}">
  <ds:schemaRefs>
    <ds:schemaRef ds:uri="http://schemas.openxmlformats.org/officeDocument/2006/bibliography"/>
  </ds:schemaRefs>
</ds:datastoreItem>
</file>

<file path=customXml/itemProps3.xml><?xml version="1.0" encoding="utf-8"?>
<ds:datastoreItem xmlns:ds="http://schemas.openxmlformats.org/officeDocument/2006/customXml" ds:itemID="{98FFD279-26EB-4364-9BE2-A9F9F26ED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8eb7-94fe-47a2-bb53-e036dcbb3b53"/>
    <ds:schemaRef ds:uri="87be70e1-e791-49ae-ae37-35d7a9da7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BFD6D-C086-4C14-9B96-32D2231690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3163</Words>
  <Characters>16766</Characters>
  <Application>Microsoft Office Word</Application>
  <DocSecurity>0</DocSecurity>
  <Lines>139</Lines>
  <Paragraphs>39</Paragraphs>
  <ScaleCrop>false</ScaleCrop>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Karmisholt Jørgensen</dc:creator>
  <cp:keywords/>
  <dc:description/>
  <cp:lastModifiedBy>Brian Karmisholt Jørgensen</cp:lastModifiedBy>
  <cp:revision>33</cp:revision>
  <dcterms:created xsi:type="dcterms:W3CDTF">2022-03-29T12:41:00Z</dcterms:created>
  <dcterms:modified xsi:type="dcterms:W3CDTF">2022-05-02T11:14:00Z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0x010100FA655EB936500444A1DE2E027531104B</vt:lpwstr>
  </property>
</Properties>
</file>